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8" w:type="dxa"/>
        <w:tblInd w:w="-169" w:type="dxa"/>
        <w:tblCellMar>
          <w:top w:w="10" w:type="dxa"/>
          <w:left w:w="31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9508"/>
      </w:tblGrid>
      <w:tr w:rsidR="005D5C0D" w14:paraId="397820C8" w14:textId="77777777" w:rsidTr="001A02BF">
        <w:trPr>
          <w:trHeight w:val="288"/>
        </w:trPr>
        <w:tc>
          <w:tcPr>
            <w:tcW w:w="9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101A0" w14:textId="77777777" w:rsidR="005D5C0D" w:rsidRDefault="005D5C0D" w:rsidP="001A02BF">
            <w:pPr>
              <w:ind w:left="22"/>
            </w:pPr>
            <w:r>
              <w:rPr>
                <w:rFonts w:ascii="Calibri" w:eastAsia="Calibri" w:hAnsi="Calibri" w:cs="Calibri"/>
                <w:sz w:val="22"/>
              </w:rPr>
              <w:t xml:space="preserve">Bod 6 </w:t>
            </w:r>
            <w:r w:rsidRPr="00391150">
              <w:rPr>
                <w:rFonts w:ascii="Calibri" w:eastAsia="Calibri" w:hAnsi="Calibri" w:cs="Calibri"/>
                <w:b/>
                <w:bCs/>
                <w:sz w:val="22"/>
              </w:rPr>
              <w:t>- Nedostatky a opatrenia</w:t>
            </w:r>
          </w:p>
        </w:tc>
      </w:tr>
      <w:tr w:rsidR="005D5C0D" w14:paraId="0139016E" w14:textId="77777777" w:rsidTr="001A02BF">
        <w:trPr>
          <w:trHeight w:val="481"/>
        </w:trPr>
        <w:tc>
          <w:tcPr>
            <w:tcW w:w="9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E6156" w14:textId="77777777" w:rsidR="005D5C0D" w:rsidRDefault="005D5C0D" w:rsidP="001A02BF">
            <w:pPr>
              <w:ind w:left="14"/>
            </w:pPr>
            <w:r>
              <w:rPr>
                <w:rFonts w:ascii="Calibri" w:eastAsia="Calibri" w:hAnsi="Calibri" w:cs="Calibri"/>
                <w:sz w:val="20"/>
              </w:rPr>
              <w:t xml:space="preserve">I. Rozvádzače treba vyčistiť,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silvé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spoje v nich dotiahnuť a zabezpečiť kontroly a údržbu celej elektroinštalácie, vrátane pravidelnej údržby osvetlenia v objekte v súlade s vyhl. 508/2009, STN 33 2000-3 Čl.34.</w:t>
            </w:r>
          </w:p>
        </w:tc>
      </w:tr>
      <w:tr w:rsidR="005D5C0D" w14:paraId="11D1F1A7" w14:textId="77777777" w:rsidTr="001A02BF">
        <w:trPr>
          <w:trHeight w:val="299"/>
        </w:trPr>
        <w:tc>
          <w:tcPr>
            <w:tcW w:w="9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87CA2" w14:textId="77777777" w:rsidR="005D5C0D" w:rsidRDefault="005D5C0D" w:rsidP="001A02BF">
            <w:pPr>
              <w:ind w:left="7"/>
            </w:pPr>
            <w:r>
              <w:rPr>
                <w:rFonts w:ascii="Calibri" w:eastAsia="Calibri" w:hAnsi="Calibri" w:cs="Calibri"/>
                <w:sz w:val="20"/>
              </w:rPr>
              <w:t>2. Doplniť na všetkých rozvádzačoch chýbajúce skrutky a podložky</w:t>
            </w:r>
          </w:p>
        </w:tc>
      </w:tr>
      <w:tr w:rsidR="005D5C0D" w14:paraId="5CE28426" w14:textId="77777777" w:rsidTr="001A02BF">
        <w:trPr>
          <w:trHeight w:val="290"/>
        </w:trPr>
        <w:tc>
          <w:tcPr>
            <w:tcW w:w="9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04562" w14:textId="77777777" w:rsidR="005D5C0D" w:rsidRDefault="005D5C0D" w:rsidP="001A02BF">
            <w:pPr>
              <w:ind w:left="7"/>
            </w:pPr>
            <w:r>
              <w:rPr>
                <w:rFonts w:ascii="Calibri" w:eastAsia="Calibri" w:hAnsi="Calibri" w:cs="Calibri"/>
                <w:sz w:val="20"/>
              </w:rPr>
              <w:t>3. V RS03, RS04, RSIS vodiče PE a N pripojené na rovnakej zbernici - ODDELIŤ</w:t>
            </w:r>
          </w:p>
        </w:tc>
      </w:tr>
      <w:tr w:rsidR="005D5C0D" w14:paraId="583EBE30" w14:textId="77777777" w:rsidTr="001A02BF">
        <w:trPr>
          <w:trHeight w:val="285"/>
        </w:trPr>
        <w:tc>
          <w:tcPr>
            <w:tcW w:w="9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48928" w14:textId="77777777" w:rsidR="005D5C0D" w:rsidRDefault="005D5C0D" w:rsidP="001A02BF">
            <w:pPr>
              <w:ind w:left="0"/>
            </w:pPr>
            <w:r>
              <w:rPr>
                <w:rFonts w:ascii="Calibri" w:eastAsia="Calibri" w:hAnsi="Calibri" w:cs="Calibri"/>
                <w:sz w:val="20"/>
              </w:rPr>
              <w:t xml:space="preserve">4. V RS03 N-vodič z ASA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navolno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nepripojený - OPRAVA</w:t>
            </w:r>
          </w:p>
        </w:tc>
      </w:tr>
      <w:tr w:rsidR="005D5C0D" w14:paraId="4A8A4B72" w14:textId="77777777" w:rsidTr="001A02BF">
        <w:trPr>
          <w:trHeight w:val="283"/>
        </w:trPr>
        <w:tc>
          <w:tcPr>
            <w:tcW w:w="9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31E9C" w14:textId="77777777" w:rsidR="005D5C0D" w:rsidRDefault="005D5C0D" w:rsidP="001A02BF">
            <w:pPr>
              <w:ind w:left="7"/>
            </w:pPr>
            <w:r>
              <w:rPr>
                <w:rFonts w:ascii="Calibri" w:eastAsia="Calibri" w:hAnsi="Calibri" w:cs="Calibri"/>
                <w:sz w:val="20"/>
              </w:rPr>
              <w:t>5. V RS15 chýbajúci kryt ističov - DOPLNIŤ</w:t>
            </w:r>
          </w:p>
        </w:tc>
      </w:tr>
      <w:tr w:rsidR="005D5C0D" w14:paraId="7AA0CE13" w14:textId="77777777" w:rsidTr="001A02BF">
        <w:trPr>
          <w:trHeight w:val="285"/>
        </w:trPr>
        <w:tc>
          <w:tcPr>
            <w:tcW w:w="9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D2929" w14:textId="77777777" w:rsidR="005D5C0D" w:rsidRDefault="005D5C0D" w:rsidP="001A02BF">
            <w:pPr>
              <w:ind w:left="7"/>
            </w:pPr>
            <w:r>
              <w:rPr>
                <w:rFonts w:ascii="Calibri" w:eastAsia="Calibri" w:hAnsi="Calibri" w:cs="Calibri"/>
                <w:sz w:val="20"/>
              </w:rPr>
              <w:t xml:space="preserve">6. V pivniciach na jednom mieste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vysiace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vodiče - OPRAVA</w:t>
            </w:r>
          </w:p>
        </w:tc>
      </w:tr>
      <w:tr w:rsidR="005D5C0D" w14:paraId="7E0F9D27" w14:textId="77777777" w:rsidTr="001A02BF">
        <w:trPr>
          <w:trHeight w:val="283"/>
        </w:trPr>
        <w:tc>
          <w:tcPr>
            <w:tcW w:w="9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EBA59" w14:textId="77777777" w:rsidR="005D5C0D" w:rsidRDefault="005D5C0D" w:rsidP="001A02BF">
            <w:pPr>
              <w:ind w:left="7"/>
            </w:pPr>
            <w:r>
              <w:rPr>
                <w:rFonts w:ascii="Calibri" w:eastAsia="Calibri" w:hAnsi="Calibri" w:cs="Calibri"/>
                <w:sz w:val="20"/>
              </w:rPr>
              <w:t>7. Celkovo bliká 22ks svietidiel (orientačných) - VÝMENA</w:t>
            </w:r>
          </w:p>
        </w:tc>
      </w:tr>
      <w:tr w:rsidR="005D5C0D" w14:paraId="6182276E" w14:textId="77777777" w:rsidTr="001A02BF">
        <w:trPr>
          <w:trHeight w:val="489"/>
        </w:trPr>
        <w:tc>
          <w:tcPr>
            <w:tcW w:w="9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CE38B" w14:textId="2A6AB480" w:rsidR="005D5C0D" w:rsidRDefault="005D5C0D" w:rsidP="001A02BF">
            <w:pPr>
              <w:ind w:left="7" w:hanging="7"/>
            </w:pPr>
            <w:r>
              <w:rPr>
                <w:rFonts w:ascii="Calibri" w:eastAsia="Calibri" w:hAnsi="Calibri" w:cs="Calibri"/>
                <w:sz w:val="20"/>
              </w:rPr>
              <w:t>8. Chýbajúce k</w:t>
            </w:r>
            <w:r w:rsidR="00EB113B">
              <w:rPr>
                <w:rFonts w:ascii="Calibri" w:eastAsia="Calibri" w:hAnsi="Calibri" w:cs="Calibri"/>
                <w:sz w:val="20"/>
              </w:rPr>
              <w:t>r</w:t>
            </w:r>
            <w:r>
              <w:rPr>
                <w:rFonts w:ascii="Calibri" w:eastAsia="Calibri" w:hAnsi="Calibri" w:cs="Calibri"/>
                <w:sz w:val="20"/>
              </w:rPr>
              <w:t>yty na: SV 1x(2x36W)-6posch/ SV 1x(1x36W)-4posch./prasknutý kryt na 1x(2x36W)-2 posch./ 2x(2x36W)prízemie - VÝMENA KRYTOV PRÍPADNE SVIETIDIEL</w:t>
            </w:r>
          </w:p>
        </w:tc>
      </w:tr>
      <w:tr w:rsidR="005D5C0D" w14:paraId="1371F057" w14:textId="77777777" w:rsidTr="001A02BF">
        <w:trPr>
          <w:trHeight w:val="288"/>
        </w:trPr>
        <w:tc>
          <w:tcPr>
            <w:tcW w:w="9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FA24B" w14:textId="77777777" w:rsidR="005D5C0D" w:rsidRDefault="005D5C0D" w:rsidP="001A02BF">
            <w:pPr>
              <w:ind w:left="0"/>
            </w:pPr>
            <w:r>
              <w:rPr>
                <w:rFonts w:ascii="Calibri" w:eastAsia="Calibri" w:hAnsi="Calibri" w:cs="Calibri"/>
                <w:sz w:val="20"/>
              </w:rPr>
              <w:t>9. Neupevnené osvetlenie na 4posch 2x(2x36W) - UPEVNIŤ</w:t>
            </w:r>
          </w:p>
        </w:tc>
      </w:tr>
      <w:tr w:rsidR="005D5C0D" w14:paraId="37F1F23E" w14:textId="77777777" w:rsidTr="001A02BF">
        <w:trPr>
          <w:trHeight w:val="288"/>
        </w:trPr>
        <w:tc>
          <w:tcPr>
            <w:tcW w:w="9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DEBF6" w14:textId="77777777" w:rsidR="005D5C0D" w:rsidRDefault="005D5C0D" w:rsidP="001A02BF">
            <w:pPr>
              <w:ind w:left="7"/>
            </w:pPr>
            <w:r>
              <w:rPr>
                <w:rFonts w:ascii="Calibri" w:eastAsia="Calibri" w:hAnsi="Calibri" w:cs="Calibri"/>
                <w:sz w:val="20"/>
              </w:rPr>
              <w:t>10. V rozvádzačoch RE4.1, REII.I, RE12.2 chýbajúce krycie plechy na rozvádzačoch- DOPLNIŤ</w:t>
            </w:r>
          </w:p>
        </w:tc>
      </w:tr>
      <w:tr w:rsidR="005D5C0D" w14:paraId="53D191F8" w14:textId="77777777" w:rsidTr="001A02BF">
        <w:trPr>
          <w:trHeight w:val="288"/>
        </w:trPr>
        <w:tc>
          <w:tcPr>
            <w:tcW w:w="9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6FF00" w14:textId="77777777" w:rsidR="005D5C0D" w:rsidRDefault="005D5C0D" w:rsidP="001A02BF">
            <w:pPr>
              <w:ind w:left="7"/>
            </w:pPr>
            <w:r>
              <w:rPr>
                <w:rFonts w:ascii="Calibri" w:eastAsia="Calibri" w:hAnsi="Calibri" w:cs="Calibri"/>
                <w:sz w:val="20"/>
              </w:rPr>
              <w:t>11. V rozvádzačoch REII.I a RE12.1 vodiče rôzneho priemeru pod jednou svorkou-ODDELIŤ</w:t>
            </w:r>
          </w:p>
        </w:tc>
      </w:tr>
      <w:tr w:rsidR="005D5C0D" w14:paraId="1F73F1DA" w14:textId="77777777" w:rsidTr="001A02BF">
        <w:trPr>
          <w:trHeight w:val="284"/>
        </w:trPr>
        <w:tc>
          <w:tcPr>
            <w:tcW w:w="9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9B14F" w14:textId="77777777" w:rsidR="005D5C0D" w:rsidRDefault="005D5C0D" w:rsidP="001A02BF">
            <w:pPr>
              <w:ind w:left="7"/>
            </w:pPr>
            <w:r>
              <w:rPr>
                <w:rFonts w:ascii="Calibri" w:eastAsia="Calibri" w:hAnsi="Calibri" w:cs="Calibri"/>
                <w:sz w:val="20"/>
              </w:rPr>
              <w:t>12. V rozvádzači REII.I vodič spájaný svorkou VAGO - PREROBIŤ</w:t>
            </w:r>
          </w:p>
        </w:tc>
      </w:tr>
      <w:tr w:rsidR="005D5C0D" w14:paraId="5322F948" w14:textId="77777777" w:rsidTr="001A02BF">
        <w:trPr>
          <w:trHeight w:val="285"/>
        </w:trPr>
        <w:tc>
          <w:tcPr>
            <w:tcW w:w="9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1FCFB" w14:textId="77777777" w:rsidR="005D5C0D" w:rsidRDefault="005D5C0D" w:rsidP="001A02BF">
            <w:pPr>
              <w:ind w:left="0"/>
            </w:pPr>
            <w:r>
              <w:rPr>
                <w:rFonts w:ascii="Calibri" w:eastAsia="Calibri" w:hAnsi="Calibri" w:cs="Calibri"/>
                <w:sz w:val="22"/>
              </w:rPr>
              <w:t>Záver:</w:t>
            </w:r>
          </w:p>
        </w:tc>
      </w:tr>
      <w:tr w:rsidR="005D5C0D" w14:paraId="696A406E" w14:textId="77777777" w:rsidTr="001A02BF">
        <w:trPr>
          <w:trHeight w:val="2162"/>
        </w:trPr>
        <w:tc>
          <w:tcPr>
            <w:tcW w:w="9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C21FA9" w14:textId="77777777" w:rsidR="005D5C0D" w:rsidRDefault="005D5C0D" w:rsidP="001A02BF">
            <w:pPr>
              <w:ind w:left="43"/>
            </w:pPr>
            <w:proofErr w:type="spellStart"/>
            <w:r>
              <w:rPr>
                <w:rFonts w:ascii="Calibri" w:eastAsia="Calibri" w:hAnsi="Calibri" w:cs="Calibri"/>
                <w:sz w:val="18"/>
              </w:rPr>
              <w:t>Odborna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prehliadka a odborná skúška vyhradeného technického zariadenia bola vyhotovená v zmysle vyhlášky 508/2009Z.Z.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MPSVa</w:t>
            </w:r>
            <w:proofErr w:type="spellEnd"/>
          </w:p>
          <w:p w14:paraId="554594CC" w14:textId="786353A3" w:rsidR="005D5C0D" w:rsidRDefault="005D5C0D" w:rsidP="001A02BF">
            <w:pPr>
              <w:ind w:left="65" w:right="22" w:hanging="43"/>
              <w:jc w:val="both"/>
            </w:pPr>
            <w:r>
              <w:rPr>
                <w:rFonts w:ascii="Calibri" w:eastAsia="Calibri" w:hAnsi="Calibri" w:cs="Calibri"/>
                <w:sz w:val="18"/>
              </w:rPr>
              <w:t>R SR,STN 33 1500,STN 33 2000-6. Na základe zistených skutočností je nutné konštatovať, že kontrolované elektrické zariadenie je ako celok schopné bezpečnej prevádzky, po odstránení zistených nedostatkov. N</w:t>
            </w:r>
            <w:r w:rsidR="00EB113B">
              <w:rPr>
                <w:rFonts w:ascii="Calibri" w:eastAsia="Calibri" w:hAnsi="Calibri" w:cs="Calibri"/>
                <w:sz w:val="18"/>
              </w:rPr>
              <w:t>á</w:t>
            </w:r>
            <w:r>
              <w:rPr>
                <w:rFonts w:ascii="Calibri" w:eastAsia="Calibri" w:hAnsi="Calibri" w:cs="Calibri"/>
                <w:sz w:val="18"/>
              </w:rPr>
              <w:t xml:space="preserve">slednú odbornú prehliadku vykonajte v termíne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podla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prílohy Č.8 vyhlášky 508/2009 S 13..02/2028. Revízna správa zodpovedá len za stav, ktorý bol revidovaný a nie za zmeny, ktoré boli vykonané po čase revízie prípadne iných zásahov, ktoré by mohli ovplyvniť alebo zmeniť stav elektrického zariadenia a neboli sme s nimi oboznámený. Prevádzkovateľ je povinný vykonávať pravidelný servis zariadenia a zistené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závady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ihneď odstrániť. Údržbu elektrického zariadenia smú vykonávať iba osoby s príslušnou kvalifikáciou znalí predpisov a poverení pre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samotnúÄnnosť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na elektrických zariadeniach v zmysle vyhlášky 508/2009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Z.z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>.</w:t>
            </w:r>
          </w:p>
        </w:tc>
      </w:tr>
      <w:tr w:rsidR="005D5C0D" w14:paraId="496A999D" w14:textId="77777777" w:rsidTr="001A02BF">
        <w:trPr>
          <w:trHeight w:val="698"/>
        </w:trPr>
        <w:tc>
          <w:tcPr>
            <w:tcW w:w="9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C36B280" w14:textId="77777777" w:rsidR="005D5C0D" w:rsidRDefault="005D5C0D" w:rsidP="001A02BF">
            <w:pPr>
              <w:tabs>
                <w:tab w:val="center" w:pos="1079"/>
                <w:tab w:val="center" w:pos="4159"/>
                <w:tab w:val="center" w:pos="7512"/>
              </w:tabs>
              <w:ind w:left="0"/>
            </w:pPr>
            <w:r>
              <w:rPr>
                <w:rFonts w:ascii="Calibri" w:eastAsia="Calibri" w:hAnsi="Calibri" w:cs="Calibri"/>
                <w:sz w:val="20"/>
              </w:rPr>
              <w:t>........</w:t>
            </w:r>
          </w:p>
        </w:tc>
      </w:tr>
    </w:tbl>
    <w:p w14:paraId="246D5CCD" w14:textId="77777777" w:rsidR="003B2284" w:rsidRDefault="003B2284"/>
    <w:sectPr w:rsidR="003B22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C0D"/>
    <w:rsid w:val="003A69EC"/>
    <w:rsid w:val="003B2284"/>
    <w:rsid w:val="00412E3B"/>
    <w:rsid w:val="005D5C0D"/>
    <w:rsid w:val="0084486F"/>
    <w:rsid w:val="00B538AF"/>
    <w:rsid w:val="00EB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65F56"/>
  <w15:chartTrackingRefBased/>
  <w15:docId w15:val="{16198AF3-06BA-4B3E-A3EE-F4EE7EA3F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D5C0D"/>
    <w:pPr>
      <w:spacing w:after="0"/>
      <w:ind w:left="7806"/>
    </w:pPr>
    <w:rPr>
      <w:rFonts w:ascii="Times New Roman" w:eastAsia="Times New Roman" w:hAnsi="Times New Roman" w:cs="Times New Roman"/>
      <w:color w:val="000000"/>
      <w:sz w:val="4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rsid w:val="005D5C0D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Cerovský</dc:creator>
  <cp:keywords/>
  <dc:description/>
  <cp:lastModifiedBy>Milan Cerovský</cp:lastModifiedBy>
  <cp:revision>2</cp:revision>
  <dcterms:created xsi:type="dcterms:W3CDTF">2023-08-05T15:27:00Z</dcterms:created>
  <dcterms:modified xsi:type="dcterms:W3CDTF">2023-08-05T15:29:00Z</dcterms:modified>
</cp:coreProperties>
</file>