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63" w:rsidRDefault="009A1B63" w:rsidP="009A1B63">
      <w:pPr>
        <w:pStyle w:val="Bezmezer"/>
        <w:jc w:val="both"/>
        <w:rPr>
          <w:b/>
          <w:sz w:val="28"/>
          <w:u w:val="single"/>
        </w:rPr>
      </w:pPr>
      <w:r>
        <w:rPr>
          <w:b/>
          <w:sz w:val="28"/>
          <w:u w:val="single"/>
          <w:lang w:eastAsia="cs-CZ"/>
        </w:rPr>
        <w:t xml:space="preserve">Profylaktická prohlídka  na 2ks UPS EATON </w:t>
      </w:r>
      <w:r>
        <w:rPr>
          <w:b/>
          <w:sz w:val="28"/>
          <w:u w:val="single"/>
        </w:rPr>
        <w:t xml:space="preserve">9135 6kVA, profylaktická prohlídka a diagnostiky závady na 1ks </w:t>
      </w:r>
      <w:r>
        <w:rPr>
          <w:b/>
          <w:sz w:val="28"/>
          <w:u w:val="single"/>
          <w:lang w:eastAsia="cs-CZ"/>
        </w:rPr>
        <w:t xml:space="preserve">UPS EATON </w:t>
      </w:r>
      <w:r>
        <w:rPr>
          <w:b/>
          <w:sz w:val="28"/>
          <w:u w:val="single"/>
        </w:rPr>
        <w:t>9140 10kVA</w:t>
      </w:r>
    </w:p>
    <w:p w:rsidR="009A1B63" w:rsidRDefault="009A1B63" w:rsidP="009A1B63">
      <w:pPr>
        <w:pStyle w:val="Bezmezer"/>
        <w:rPr>
          <w:b/>
          <w:lang w:eastAsia="cs-CZ"/>
        </w:rPr>
      </w:pPr>
    </w:p>
    <w:p w:rsidR="009A1B63" w:rsidRDefault="009A1B63" w:rsidP="009A1B63">
      <w:pPr>
        <w:pStyle w:val="Odstavecseseznamem"/>
        <w:numPr>
          <w:ilvl w:val="0"/>
          <w:numId w:val="1"/>
        </w:numPr>
      </w:pPr>
      <w:r>
        <w:t xml:space="preserve">2x UPS EATON 9135, Výkon 6 </w:t>
      </w:r>
      <w:proofErr w:type="spellStart"/>
      <w:r>
        <w:t>kVA</w:t>
      </w:r>
      <w:proofErr w:type="spellEnd"/>
      <w:r>
        <w:t xml:space="preserve"> – Profylaxe UPS</w:t>
      </w:r>
    </w:p>
    <w:p w:rsidR="009A1B63" w:rsidRDefault="009A1B63" w:rsidP="009A1B63">
      <w:pPr>
        <w:pStyle w:val="Odstavecseseznamem"/>
        <w:numPr>
          <w:ilvl w:val="0"/>
          <w:numId w:val="1"/>
        </w:numPr>
      </w:pPr>
      <w:r>
        <w:t xml:space="preserve">1x UPS EATON 9140, Výkon 10 </w:t>
      </w:r>
      <w:proofErr w:type="spellStart"/>
      <w:r>
        <w:t>kVA</w:t>
      </w:r>
      <w:proofErr w:type="spellEnd"/>
      <w:r>
        <w:t xml:space="preserve"> – Profylaxe a </w:t>
      </w:r>
      <w:r>
        <w:rPr>
          <w:b/>
        </w:rPr>
        <w:t>diagnostika závady UPS</w:t>
      </w:r>
    </w:p>
    <w:p w:rsidR="009A1B63" w:rsidRDefault="009A1B63" w:rsidP="009A1B63">
      <w:pPr>
        <w:pStyle w:val="Bezmezer"/>
        <w:rPr>
          <w:u w:val="single"/>
          <w:lang w:eastAsia="cs-CZ"/>
        </w:rPr>
      </w:pPr>
      <w:r>
        <w:rPr>
          <w:u w:val="single"/>
          <w:lang w:eastAsia="cs-CZ"/>
        </w:rPr>
        <w:t>Součástí profylaktické prohlídky je:</w:t>
      </w:r>
    </w:p>
    <w:p w:rsidR="009A1B63" w:rsidRDefault="009A1B63" w:rsidP="009A1B63">
      <w:pPr>
        <w:pStyle w:val="Bezmezer"/>
        <w:rPr>
          <w:lang w:eastAsia="cs-CZ"/>
        </w:rPr>
      </w:pP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kontrola parametrů okolního prostředí zdroje</w:t>
      </w: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vyčištění interiéru zdroje od prachu a nečistot</w:t>
      </w: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vizuální a mechanická kontrola výkonových svorek a výkonových obvodů zdroje</w:t>
      </w: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vizuální kontrola ventilačního systému zdroje</w:t>
      </w: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kontrola řídicí elektroniky zdroje</w:t>
      </w: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kontrola kondenzátorových bank</w:t>
      </w: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kontrola a kalibrace měřených veličin zdroje</w:t>
      </w: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kontrola záznamu událostí, zda nebyly některé parametry v minulosti mimo meze a zda nedošlo k výstražným hlášením</w:t>
      </w: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test zdroje ve všech provozních režimech</w:t>
      </w: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aktualizace řídícího software zdroje a kontrola kompatibility s věstníky výrobce</w:t>
      </w: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kontrola celistvosti bateriových bloků, dotažení svorek a těsnosti vývodů baterií</w:t>
      </w: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hloubkový vybíjecí test akumulátorů</w:t>
      </w:r>
    </w:p>
    <w:p w:rsidR="009A1B63" w:rsidRDefault="009A1B63" w:rsidP="009A1B63">
      <w:pPr>
        <w:pStyle w:val="Bezmezer"/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vypracování protokolu o profylaktické prohlídce s vyhodnocením stavu zdroje a doporučením k dalšímu provozu</w:t>
      </w:r>
    </w:p>
    <w:p w:rsidR="009A1B63" w:rsidRDefault="009A1B63" w:rsidP="009A1B63">
      <w:pPr>
        <w:pStyle w:val="Bezmezer"/>
        <w:rPr>
          <w:b/>
          <w:lang w:eastAsia="cs-CZ"/>
        </w:rPr>
      </w:pPr>
      <w:r>
        <w:rPr>
          <w:b/>
          <w:lang w:eastAsia="cs-CZ"/>
        </w:rPr>
        <w:t>U všech zjištěných závad provést necenění oprav.</w:t>
      </w:r>
    </w:p>
    <w:p w:rsidR="009A1B63" w:rsidRDefault="009A1B63" w:rsidP="009A1B63"/>
    <w:p w:rsidR="009A1B63" w:rsidRDefault="009A1B63" w:rsidP="009A1B63">
      <w:pPr>
        <w:pStyle w:val="Bezmezer"/>
        <w:jc w:val="both"/>
        <w:rPr>
          <w:b/>
          <w:sz w:val="28"/>
          <w:u w:val="single"/>
        </w:rPr>
      </w:pPr>
      <w:r>
        <w:rPr>
          <w:b/>
          <w:sz w:val="28"/>
          <w:u w:val="single"/>
          <w:lang w:eastAsia="cs-CZ"/>
        </w:rPr>
        <w:t xml:space="preserve">Provedení profylaktické prohlídky a diagnostiky závad na níže uvedených komponentech. </w:t>
      </w:r>
    </w:p>
    <w:p w:rsidR="009A1B63" w:rsidRDefault="009A1B63" w:rsidP="009A1B63">
      <w:pPr>
        <w:pStyle w:val="Bezmezer"/>
        <w:rPr>
          <w:b/>
          <w:lang w:eastAsia="cs-CZ"/>
        </w:rPr>
      </w:pPr>
    </w:p>
    <w:p w:rsidR="009A1B63" w:rsidRDefault="009A1B63" w:rsidP="009A1B63">
      <w:pPr>
        <w:pStyle w:val="Bezmezer"/>
        <w:numPr>
          <w:ilvl w:val="0"/>
          <w:numId w:val="2"/>
        </w:numPr>
        <w:rPr>
          <w:lang w:eastAsia="cs-CZ"/>
        </w:rPr>
      </w:pPr>
      <w:r>
        <w:rPr>
          <w:b/>
        </w:rPr>
        <w:t>1x RACK</w:t>
      </w:r>
      <w:r>
        <w:t xml:space="preserve">: </w:t>
      </w:r>
    </w:p>
    <w:p w:rsidR="009A1B63" w:rsidRDefault="009A1B63" w:rsidP="009A1B63">
      <w:pPr>
        <w:pStyle w:val="Bezmezer"/>
        <w:numPr>
          <w:ilvl w:val="1"/>
          <w:numId w:val="2"/>
        </w:numPr>
        <w:rPr>
          <w:lang w:eastAsia="cs-CZ"/>
        </w:rPr>
      </w:pPr>
      <w:r>
        <w:t>2 x řídící jednotka NETLINX NI-4100</w:t>
      </w:r>
    </w:p>
    <w:p w:rsidR="009A1B63" w:rsidRDefault="009A1B63" w:rsidP="009A1B63">
      <w:pPr>
        <w:pStyle w:val="Bezmezer"/>
        <w:numPr>
          <w:ilvl w:val="1"/>
          <w:numId w:val="2"/>
        </w:numPr>
        <w:rPr>
          <w:lang w:eastAsia="cs-CZ"/>
        </w:rPr>
      </w:pPr>
      <w:r>
        <w:t xml:space="preserve">2x NXF NETLINX </w:t>
      </w:r>
      <w:proofErr w:type="spellStart"/>
      <w:r>
        <w:t>CardFrame</w:t>
      </w:r>
      <w:proofErr w:type="spellEnd"/>
    </w:p>
    <w:p w:rsidR="009A1B63" w:rsidRDefault="009A1B63" w:rsidP="009A1B63">
      <w:pPr>
        <w:pStyle w:val="Bezmezer"/>
        <w:numPr>
          <w:ilvl w:val="1"/>
          <w:numId w:val="2"/>
        </w:numPr>
      </w:pPr>
      <w:r>
        <w:t>Maticový přepínač MTPX 1616A</w:t>
      </w:r>
    </w:p>
    <w:p w:rsidR="009A1B63" w:rsidRDefault="009A1B63" w:rsidP="009A1B63">
      <w:pPr>
        <w:pStyle w:val="Bezmezer"/>
        <w:rPr>
          <w:lang w:eastAsia="cs-CZ"/>
        </w:rPr>
      </w:pPr>
    </w:p>
    <w:p w:rsidR="009A1B63" w:rsidRDefault="009A1B63" w:rsidP="009A1B63">
      <w:pPr>
        <w:pStyle w:val="Odstavecseseznamem"/>
        <w:numPr>
          <w:ilvl w:val="0"/>
          <w:numId w:val="3"/>
        </w:numPr>
      </w:pPr>
      <w:r>
        <w:rPr>
          <w:b/>
        </w:rPr>
        <w:t xml:space="preserve">2x </w:t>
      </w:r>
      <w:proofErr w:type="spellStart"/>
      <w:r>
        <w:rPr>
          <w:b/>
        </w:rPr>
        <w:t>VideoWall</w:t>
      </w:r>
      <w:proofErr w:type="spellEnd"/>
      <w:r>
        <w:t xml:space="preserve"> stěna v provedení </w:t>
      </w:r>
      <w:proofErr w:type="spellStart"/>
      <w:r>
        <w:t>seamless</w:t>
      </w:r>
      <w:proofErr w:type="spellEnd"/>
      <w:r>
        <w:t xml:space="preserve"> 3x2 moduly 46“ </w:t>
      </w:r>
    </w:p>
    <w:p w:rsidR="009A1B63" w:rsidRDefault="009A1B63" w:rsidP="009A1B63">
      <w:pPr>
        <w:pStyle w:val="Odstavecseseznamem"/>
        <w:numPr>
          <w:ilvl w:val="1"/>
          <w:numId w:val="3"/>
        </w:numPr>
      </w:pPr>
      <w:r>
        <w:t xml:space="preserve">Mitsubishi VS-L46XM70U + VC-B70DC    </w:t>
      </w:r>
    </w:p>
    <w:p w:rsidR="009A1B63" w:rsidRDefault="009A1B63" w:rsidP="009A1B63">
      <w:pPr>
        <w:pStyle w:val="Odstavecseseznamem"/>
        <w:ind w:left="1440"/>
      </w:pPr>
    </w:p>
    <w:p w:rsidR="009A1B63" w:rsidRDefault="009A1B63" w:rsidP="009A1B6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1x RACK </w:t>
      </w:r>
    </w:p>
    <w:p w:rsidR="009A1B63" w:rsidRDefault="009A1B63" w:rsidP="009A1B63">
      <w:pPr>
        <w:pStyle w:val="Odstavecseseznamem"/>
        <w:numPr>
          <w:ilvl w:val="1"/>
          <w:numId w:val="3"/>
        </w:numPr>
      </w:pPr>
      <w:r>
        <w:t>Grafický procesor DATAPATH VISION860</w:t>
      </w:r>
    </w:p>
    <w:p w:rsidR="009A1B63" w:rsidRDefault="009A1B63" w:rsidP="009A1B63">
      <w:pPr>
        <w:pStyle w:val="Odstavecseseznamem"/>
        <w:numPr>
          <w:ilvl w:val="1"/>
          <w:numId w:val="3"/>
        </w:numPr>
      </w:pPr>
      <w:r>
        <w:t>Řídící počítač CONTROL</w:t>
      </w:r>
    </w:p>
    <w:p w:rsidR="009A1B63" w:rsidRDefault="009A1B63" w:rsidP="009A1B63">
      <w:pPr>
        <w:pStyle w:val="Odstavecseseznamem"/>
        <w:numPr>
          <w:ilvl w:val="1"/>
          <w:numId w:val="3"/>
        </w:numPr>
      </w:pPr>
      <w:r>
        <w:t>Maticový přepínač</w:t>
      </w:r>
    </w:p>
    <w:p w:rsidR="009A1B63" w:rsidRDefault="009A1B63" w:rsidP="009A1B63">
      <w:pPr>
        <w:pStyle w:val="Odstavecseseznamem"/>
        <w:numPr>
          <w:ilvl w:val="2"/>
          <w:numId w:val="3"/>
        </w:numPr>
      </w:pPr>
      <w:r>
        <w:t xml:space="preserve">2 x </w:t>
      </w:r>
      <w:proofErr w:type="spellStart"/>
      <w:r>
        <w:t>Extron</w:t>
      </w:r>
      <w:proofErr w:type="spellEnd"/>
      <w:r>
        <w:t xml:space="preserve"> MVX 48 VGA</w:t>
      </w:r>
    </w:p>
    <w:p w:rsidR="009A1B63" w:rsidRDefault="009A1B63" w:rsidP="009A1B63">
      <w:pPr>
        <w:pStyle w:val="Odstavecseseznamem"/>
        <w:numPr>
          <w:ilvl w:val="2"/>
          <w:numId w:val="3"/>
        </w:numPr>
      </w:pPr>
      <w:proofErr w:type="spellStart"/>
      <w:r>
        <w:t>Extron</w:t>
      </w:r>
      <w:proofErr w:type="spellEnd"/>
      <w:r>
        <w:t xml:space="preserve"> MVX 88 VGA</w:t>
      </w:r>
    </w:p>
    <w:p w:rsidR="009A1B63" w:rsidRDefault="009A1B63" w:rsidP="009A1B63">
      <w:pPr>
        <w:pStyle w:val="Odstavecseseznamem"/>
        <w:numPr>
          <w:ilvl w:val="2"/>
          <w:numId w:val="3"/>
        </w:numPr>
      </w:pPr>
      <w:proofErr w:type="spellStart"/>
      <w:r>
        <w:t>Extron</w:t>
      </w:r>
      <w:proofErr w:type="spellEnd"/>
      <w:r>
        <w:t xml:space="preserve"> MVX 44 VGA</w:t>
      </w:r>
    </w:p>
    <w:p w:rsidR="009A1B63" w:rsidRDefault="009A1B63" w:rsidP="009A1B6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1x RACK </w:t>
      </w:r>
    </w:p>
    <w:p w:rsidR="009A1B63" w:rsidRDefault="009A1B63" w:rsidP="009A1B63">
      <w:pPr>
        <w:pStyle w:val="Odstavecseseznamem"/>
        <w:numPr>
          <w:ilvl w:val="1"/>
          <w:numId w:val="3"/>
        </w:numPr>
      </w:pPr>
      <w:r>
        <w:t>Grafický procesor DATAPATH VISION860</w:t>
      </w:r>
    </w:p>
    <w:p w:rsidR="009A1B63" w:rsidRDefault="009A1B63" w:rsidP="009A1B63">
      <w:pPr>
        <w:pStyle w:val="Odstavecseseznamem"/>
        <w:numPr>
          <w:ilvl w:val="1"/>
          <w:numId w:val="3"/>
        </w:numPr>
      </w:pPr>
      <w:r>
        <w:t>Řídící počítač CONTROL</w:t>
      </w:r>
    </w:p>
    <w:p w:rsidR="009A1B63" w:rsidRDefault="009A1B63" w:rsidP="009A1B63">
      <w:pPr>
        <w:pStyle w:val="Odstavecseseznamem"/>
        <w:numPr>
          <w:ilvl w:val="1"/>
          <w:numId w:val="3"/>
        </w:numPr>
      </w:pPr>
      <w:r>
        <w:t>Maticový přepínač</w:t>
      </w:r>
    </w:p>
    <w:p w:rsidR="009A1B63" w:rsidRDefault="009A1B63" w:rsidP="009A1B63">
      <w:pPr>
        <w:pStyle w:val="Odstavecseseznamem"/>
        <w:numPr>
          <w:ilvl w:val="2"/>
          <w:numId w:val="3"/>
        </w:numPr>
      </w:pPr>
      <w:r>
        <w:t xml:space="preserve">2 x </w:t>
      </w:r>
      <w:proofErr w:type="spellStart"/>
      <w:r>
        <w:t>Extron</w:t>
      </w:r>
      <w:proofErr w:type="spellEnd"/>
      <w:r>
        <w:t xml:space="preserve"> MVX 88 VGA</w:t>
      </w:r>
    </w:p>
    <w:p w:rsidR="009A1B63" w:rsidRDefault="009A1B63" w:rsidP="009A1B63">
      <w:pPr>
        <w:pStyle w:val="Odstavecseseznamem"/>
        <w:numPr>
          <w:ilvl w:val="0"/>
          <w:numId w:val="3"/>
        </w:numPr>
      </w:pPr>
      <w:r>
        <w:rPr>
          <w:b/>
        </w:rPr>
        <w:lastRenderedPageBreak/>
        <w:t xml:space="preserve">1x </w:t>
      </w:r>
      <w:proofErr w:type="spellStart"/>
      <w:r>
        <w:rPr>
          <w:b/>
        </w:rPr>
        <w:t>VideoWall</w:t>
      </w:r>
      <w:proofErr w:type="spellEnd"/>
      <w:r>
        <w:t xml:space="preserve"> stěna v provedení </w:t>
      </w:r>
      <w:proofErr w:type="spellStart"/>
      <w:r>
        <w:t>seamless</w:t>
      </w:r>
      <w:proofErr w:type="spellEnd"/>
      <w:r>
        <w:t xml:space="preserve"> 3x3 moduly 46“ </w:t>
      </w:r>
    </w:p>
    <w:p w:rsidR="009A1B63" w:rsidRDefault="009A1B63" w:rsidP="009A1B63">
      <w:pPr>
        <w:pStyle w:val="Odstavecseseznamem"/>
        <w:numPr>
          <w:ilvl w:val="1"/>
          <w:numId w:val="3"/>
        </w:numPr>
      </w:pPr>
      <w:r>
        <w:t xml:space="preserve">Mitsubishi VS-L46XM70U + VC-B70DC    </w:t>
      </w:r>
    </w:p>
    <w:p w:rsidR="009A1B63" w:rsidRDefault="009A1B63" w:rsidP="009A1B63">
      <w:pPr>
        <w:pStyle w:val="Odstavecseseznamem"/>
        <w:ind w:left="1440"/>
      </w:pPr>
    </w:p>
    <w:p w:rsidR="009A1B63" w:rsidRDefault="009A1B63" w:rsidP="009A1B63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1x RACK </w:t>
      </w:r>
    </w:p>
    <w:p w:rsidR="009A1B63" w:rsidRDefault="009A1B63" w:rsidP="009A1B63">
      <w:pPr>
        <w:pStyle w:val="Odstavecseseznamem"/>
        <w:numPr>
          <w:ilvl w:val="1"/>
          <w:numId w:val="3"/>
        </w:numPr>
      </w:pPr>
      <w:r>
        <w:t>Grafický procesor DATAPATH VISION860</w:t>
      </w:r>
    </w:p>
    <w:p w:rsidR="009A1B63" w:rsidRDefault="009A1B63" w:rsidP="009A1B63">
      <w:pPr>
        <w:pStyle w:val="Odstavecseseznamem"/>
        <w:numPr>
          <w:ilvl w:val="1"/>
          <w:numId w:val="3"/>
        </w:numPr>
      </w:pPr>
      <w:r>
        <w:t>Řídící počítač CONTROL</w:t>
      </w:r>
    </w:p>
    <w:p w:rsidR="009A1B63" w:rsidRDefault="009A1B63" w:rsidP="009A1B63">
      <w:pPr>
        <w:pStyle w:val="Odstavecseseznamem"/>
        <w:numPr>
          <w:ilvl w:val="1"/>
          <w:numId w:val="3"/>
        </w:numPr>
      </w:pPr>
      <w:r>
        <w:t>Maticový přepínač</w:t>
      </w:r>
    </w:p>
    <w:p w:rsidR="009A1B63" w:rsidRDefault="009A1B63" w:rsidP="009A1B63">
      <w:pPr>
        <w:pStyle w:val="Odstavecseseznamem"/>
        <w:numPr>
          <w:ilvl w:val="2"/>
          <w:numId w:val="3"/>
        </w:numPr>
      </w:pPr>
      <w:proofErr w:type="spellStart"/>
      <w:r>
        <w:t>Extron</w:t>
      </w:r>
      <w:proofErr w:type="spellEnd"/>
      <w:r>
        <w:t xml:space="preserve"> MTPX Plus 3232 A</w:t>
      </w:r>
    </w:p>
    <w:p w:rsidR="009A1B63" w:rsidRDefault="009A1B63" w:rsidP="009A1B63">
      <w:pPr>
        <w:pStyle w:val="Odstavecseseznamem"/>
        <w:numPr>
          <w:ilvl w:val="2"/>
          <w:numId w:val="3"/>
        </w:numPr>
      </w:pPr>
      <w:proofErr w:type="spellStart"/>
      <w:r>
        <w:t>Extron</w:t>
      </w:r>
      <w:proofErr w:type="spellEnd"/>
      <w:r>
        <w:t xml:space="preserve"> MVX 48 VGA</w:t>
      </w:r>
    </w:p>
    <w:p w:rsidR="009A1B63" w:rsidRDefault="009A1B63" w:rsidP="009A1B63">
      <w:pPr>
        <w:pStyle w:val="Odstavecseseznamem"/>
        <w:numPr>
          <w:ilvl w:val="2"/>
          <w:numId w:val="3"/>
        </w:numPr>
      </w:pPr>
      <w:proofErr w:type="spellStart"/>
      <w:r>
        <w:t>Extron</w:t>
      </w:r>
      <w:proofErr w:type="spellEnd"/>
      <w:r>
        <w:t xml:space="preserve"> MVX 88 VGA</w:t>
      </w:r>
    </w:p>
    <w:p w:rsidR="009A1B63" w:rsidRDefault="009A1B63" w:rsidP="009A1B63">
      <w:pPr>
        <w:pStyle w:val="Bezmezer"/>
        <w:rPr>
          <w:u w:val="single"/>
          <w:lang w:eastAsia="cs-CZ"/>
        </w:rPr>
      </w:pPr>
      <w:r>
        <w:rPr>
          <w:u w:val="single"/>
          <w:lang w:eastAsia="cs-CZ"/>
        </w:rPr>
        <w:t>Součástí profylaktické prohlídky je i:</w:t>
      </w:r>
    </w:p>
    <w:p w:rsidR="009A1B63" w:rsidRDefault="009A1B63" w:rsidP="009A1B63">
      <w:pPr>
        <w:pStyle w:val="Bezmezer"/>
        <w:numPr>
          <w:ilvl w:val="0"/>
          <w:numId w:val="1"/>
        </w:numPr>
      </w:pPr>
      <w:r>
        <w:rPr>
          <w:lang w:eastAsia="cs-CZ"/>
        </w:rPr>
        <w:t>Otestování HW (HDD, RAM, atd.)</w:t>
      </w:r>
    </w:p>
    <w:p w:rsidR="009A1B63" w:rsidRDefault="009A1B63" w:rsidP="009A1B63">
      <w:pPr>
        <w:pStyle w:val="Bezmezer"/>
        <w:numPr>
          <w:ilvl w:val="0"/>
          <w:numId w:val="1"/>
        </w:numPr>
      </w:pPr>
      <w:r>
        <w:t>vypracování protokolu o profylaktické prohlídce s vyhodnocením stavu komponentů a doporučením k dalšímu provozu</w:t>
      </w:r>
    </w:p>
    <w:p w:rsidR="009A1B63" w:rsidRDefault="009A1B63" w:rsidP="009A1B63">
      <w:pPr>
        <w:pStyle w:val="Bezmezer"/>
        <w:rPr>
          <w:b/>
          <w:lang w:eastAsia="cs-CZ"/>
        </w:rPr>
      </w:pPr>
    </w:p>
    <w:p w:rsidR="009A1B63" w:rsidRDefault="009A1B63" w:rsidP="009A1B63">
      <w:pPr>
        <w:pStyle w:val="Bezmezer"/>
        <w:rPr>
          <w:b/>
          <w:lang w:eastAsia="cs-CZ"/>
        </w:rPr>
      </w:pPr>
      <w:r>
        <w:rPr>
          <w:b/>
          <w:lang w:eastAsia="cs-CZ"/>
        </w:rPr>
        <w:t>U všech zjištěných závad provést necenění oprav.</w:t>
      </w:r>
    </w:p>
    <w:p w:rsidR="009A1B63" w:rsidRDefault="009A1B63" w:rsidP="009A1B63"/>
    <w:p w:rsidR="00E20AEC" w:rsidRDefault="00E20AEC">
      <w:bookmarkStart w:id="0" w:name="_GoBack"/>
      <w:bookmarkEnd w:id="0"/>
    </w:p>
    <w:sectPr w:rsidR="00E2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865"/>
    <w:multiLevelType w:val="hybridMultilevel"/>
    <w:tmpl w:val="62805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6CBA"/>
    <w:multiLevelType w:val="hybridMultilevel"/>
    <w:tmpl w:val="E012A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B3F11"/>
    <w:multiLevelType w:val="hybridMultilevel"/>
    <w:tmpl w:val="606EC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32"/>
    <w:rsid w:val="004C4B32"/>
    <w:rsid w:val="009A1B63"/>
    <w:rsid w:val="00E2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72536-8E4B-4F70-9992-65DA3417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B6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1B6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A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1824</Characters>
  <Application>Microsoft Office Word</Application>
  <DocSecurity>0</DocSecurity>
  <Lines>15</Lines>
  <Paragraphs>4</Paragraphs>
  <ScaleCrop>false</ScaleCrop>
  <Company>HP Inc.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Fránková</dc:creator>
  <cp:keywords/>
  <dc:description/>
  <cp:lastModifiedBy>Soňa Fránková</cp:lastModifiedBy>
  <cp:revision>3</cp:revision>
  <dcterms:created xsi:type="dcterms:W3CDTF">2020-09-18T06:03:00Z</dcterms:created>
  <dcterms:modified xsi:type="dcterms:W3CDTF">2020-09-18T06:03:00Z</dcterms:modified>
</cp:coreProperties>
</file>