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C497" w14:textId="4D7B85FB" w:rsidR="00683D5F" w:rsidRPr="00683D5F" w:rsidRDefault="00683D5F" w:rsidP="00782CBD">
      <w:pPr>
        <w:pStyle w:val="Odstavecseseznamem"/>
        <w:tabs>
          <w:tab w:val="left" w:pos="708"/>
        </w:tabs>
        <w:autoSpaceDE w:val="0"/>
        <w:autoSpaceDN w:val="0"/>
        <w:adjustRightInd w:val="0"/>
        <w:ind w:left="0"/>
        <w:jc w:val="left"/>
        <w:rPr>
          <w:rFonts w:ascii="Tahoma" w:hAnsi="Tahoma" w:cs="Tahoma"/>
          <w:b/>
          <w:color w:val="000000" w:themeColor="text1"/>
          <w:u w:val="single"/>
        </w:rPr>
      </w:pPr>
      <w:bookmarkStart w:id="0" w:name="_GoBack"/>
      <w:bookmarkEnd w:id="0"/>
      <w:r w:rsidRPr="00683D5F">
        <w:rPr>
          <w:rFonts w:ascii="Tahoma" w:hAnsi="Tahoma" w:cs="Tahoma"/>
          <w:b/>
          <w:color w:val="000000" w:themeColor="text1"/>
          <w:u w:val="single"/>
        </w:rPr>
        <w:t>Poptávka školení s touto náplní:</w:t>
      </w:r>
    </w:p>
    <w:p w14:paraId="4CA99AAB" w14:textId="77777777" w:rsidR="00683D5F" w:rsidRPr="00683D5F" w:rsidRDefault="00683D5F" w:rsidP="00782CBD">
      <w:pPr>
        <w:pStyle w:val="Odstavecseseznamem"/>
        <w:tabs>
          <w:tab w:val="left" w:pos="708"/>
        </w:tabs>
        <w:autoSpaceDE w:val="0"/>
        <w:autoSpaceDN w:val="0"/>
        <w:adjustRightInd w:val="0"/>
        <w:ind w:left="0"/>
        <w:jc w:val="left"/>
        <w:rPr>
          <w:rFonts w:ascii="Tahoma" w:hAnsi="Tahoma" w:cs="Tahoma"/>
          <w:bCs/>
          <w:color w:val="000000" w:themeColor="text1"/>
        </w:rPr>
      </w:pPr>
    </w:p>
    <w:p w14:paraId="7329227B" w14:textId="5E39B8EF" w:rsidR="00683D5F" w:rsidRDefault="00683D5F" w:rsidP="00782CBD">
      <w:pPr>
        <w:pStyle w:val="Odstavecseseznamem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ind w:left="0" w:hanging="284"/>
        <w:jc w:val="left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Správa barev (CMS) I-základní principy a použití v praxi</w:t>
      </w:r>
      <w:r>
        <w:rPr>
          <w:rFonts w:ascii="Tahoma" w:hAnsi="Tahoma" w:cs="Tahoma"/>
          <w:b/>
          <w:color w:val="000000" w:themeColor="text1"/>
        </w:rPr>
        <w:br/>
      </w:r>
      <w:r w:rsidR="00BC44B1">
        <w:rPr>
          <w:rFonts w:ascii="Tahoma" w:eastAsia="Calibri" w:hAnsi="Tahoma" w:cs="Tahoma"/>
          <w:color w:val="000000" w:themeColor="text1"/>
        </w:rPr>
        <w:t>P</w:t>
      </w:r>
      <w:r>
        <w:rPr>
          <w:rFonts w:ascii="Tahoma" w:eastAsia="Calibri" w:hAnsi="Tahoma" w:cs="Tahoma"/>
          <w:color w:val="000000" w:themeColor="text1"/>
        </w:rPr>
        <w:t xml:space="preserve">rincipy správy barev, barevné prostory, převody z RGB do </w:t>
      </w:r>
      <w:proofErr w:type="spellStart"/>
      <w:r>
        <w:rPr>
          <w:rFonts w:ascii="Tahoma" w:eastAsia="Calibri" w:hAnsi="Tahoma" w:cs="Tahoma"/>
          <w:color w:val="000000" w:themeColor="text1"/>
        </w:rPr>
        <w:t>CMYKu</w:t>
      </w:r>
      <w:proofErr w:type="spellEnd"/>
      <w:r w:rsidR="00BC44B1">
        <w:rPr>
          <w:rFonts w:ascii="Tahoma" w:eastAsia="Calibri" w:hAnsi="Tahoma" w:cs="Tahoma"/>
          <w:color w:val="000000" w:themeColor="text1"/>
        </w:rPr>
        <w:t xml:space="preserve">, </w:t>
      </w:r>
      <w:r>
        <w:rPr>
          <w:rFonts w:ascii="Tahoma" w:eastAsia="Calibri" w:hAnsi="Tahoma" w:cs="Tahoma"/>
          <w:color w:val="000000" w:themeColor="text1"/>
        </w:rPr>
        <w:t>práce s ICC profily. Vnímání barev, barevné odchylky a jejich tolerance, v</w:t>
      </w:r>
      <w:r>
        <w:rPr>
          <w:rFonts w:ascii="Tahoma" w:hAnsi="Tahoma" w:cs="Tahoma"/>
          <w:bCs/>
          <w:color w:val="000000" w:themeColor="text1"/>
        </w:rPr>
        <w:t xml:space="preserve">liv okolního osvětlení, </w:t>
      </w:r>
      <w:r>
        <w:rPr>
          <w:rFonts w:ascii="Tahoma" w:hAnsi="Tahoma" w:cs="Tahoma"/>
          <w:color w:val="000000" w:themeColor="text1"/>
        </w:rPr>
        <w:t xml:space="preserve">optické </w:t>
      </w:r>
      <w:proofErr w:type="spellStart"/>
      <w:r>
        <w:rPr>
          <w:rFonts w:ascii="Tahoma" w:hAnsi="Tahoma" w:cs="Tahoma"/>
          <w:color w:val="000000" w:themeColor="text1"/>
        </w:rPr>
        <w:t>zjasňovače</w:t>
      </w:r>
      <w:proofErr w:type="spellEnd"/>
      <w:r>
        <w:rPr>
          <w:rFonts w:ascii="Tahoma" w:hAnsi="Tahoma" w:cs="Tahoma"/>
          <w:color w:val="000000" w:themeColor="text1"/>
        </w:rPr>
        <w:t xml:space="preserve">. </w:t>
      </w:r>
      <w:r>
        <w:rPr>
          <w:rFonts w:ascii="Tahoma" w:eastAsia="Calibri" w:hAnsi="Tahoma" w:cs="Tahoma"/>
          <w:color w:val="000000" w:themeColor="text1"/>
        </w:rPr>
        <w:t xml:space="preserve">Nastavení správy barev v grafických aplikacích (Adobe CC, Corel </w:t>
      </w:r>
      <w:proofErr w:type="spellStart"/>
      <w:r>
        <w:rPr>
          <w:rFonts w:ascii="Tahoma" w:eastAsia="Calibri" w:hAnsi="Tahoma" w:cs="Tahoma"/>
          <w:color w:val="000000" w:themeColor="text1"/>
        </w:rPr>
        <w:t>Draw</w:t>
      </w:r>
      <w:proofErr w:type="spellEnd"/>
      <w:r>
        <w:rPr>
          <w:rFonts w:ascii="Tahoma" w:eastAsia="Calibri" w:hAnsi="Tahoma" w:cs="Tahoma"/>
          <w:color w:val="000000" w:themeColor="text1"/>
        </w:rPr>
        <w:t xml:space="preserve"> atd.), správné použití ICC profilů v celém procesu přípravy dat s důrazem na zachování barevnosti. </w:t>
      </w:r>
      <w:r w:rsidR="00BC44B1">
        <w:rPr>
          <w:rFonts w:ascii="Tahoma" w:eastAsia="Calibri" w:hAnsi="Tahoma" w:cs="Tahoma"/>
          <w:color w:val="000000" w:themeColor="text1"/>
        </w:rPr>
        <w:t>K</w:t>
      </w:r>
      <w:r>
        <w:rPr>
          <w:rFonts w:ascii="Tahoma" w:hAnsi="Tahoma" w:cs="Tahoma"/>
          <w:bCs/>
          <w:color w:val="000000" w:themeColor="text1"/>
        </w:rPr>
        <w:t>alibrace monitoru</w:t>
      </w:r>
      <w:r>
        <w:rPr>
          <w:rFonts w:ascii="Tahoma" w:hAnsi="Tahoma" w:cs="Tahoma"/>
          <w:color w:val="000000" w:themeColor="text1"/>
        </w:rPr>
        <w:t xml:space="preserve">. </w:t>
      </w:r>
      <w:r>
        <w:rPr>
          <w:rFonts w:ascii="Tahoma" w:hAnsi="Tahoma" w:cs="Tahoma"/>
          <w:bCs/>
          <w:color w:val="000000" w:themeColor="text1"/>
        </w:rPr>
        <w:t xml:space="preserve">Tiskové reference FOGRA pro ISO 12647-2:2013. </w:t>
      </w:r>
    </w:p>
    <w:p w14:paraId="0C1CC49E" w14:textId="77777777" w:rsidR="00683D5F" w:rsidRDefault="00683D5F" w:rsidP="00782CBD">
      <w:pPr>
        <w:pStyle w:val="Odstavecseseznamem"/>
        <w:tabs>
          <w:tab w:val="left" w:pos="708"/>
        </w:tabs>
        <w:autoSpaceDE w:val="0"/>
        <w:autoSpaceDN w:val="0"/>
        <w:adjustRightInd w:val="0"/>
        <w:ind w:left="0" w:hanging="284"/>
        <w:jc w:val="left"/>
        <w:rPr>
          <w:rFonts w:ascii="Tahoma" w:hAnsi="Tahoma" w:cs="Tahoma"/>
          <w:bCs/>
          <w:color w:val="000000" w:themeColor="text1"/>
        </w:rPr>
      </w:pPr>
    </w:p>
    <w:p w14:paraId="46AFA5A8" w14:textId="77777777" w:rsidR="00683D5F" w:rsidRDefault="00683D5F" w:rsidP="00782CBD">
      <w:pPr>
        <w:pStyle w:val="Odstavecseseznamem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ind w:left="0" w:hanging="284"/>
        <w:jc w:val="left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Správa barev (CMS) II-vytváření ICC profilů</w:t>
      </w:r>
      <w:r>
        <w:rPr>
          <w:rFonts w:ascii="Tahoma" w:hAnsi="Tahoma" w:cs="Tahoma"/>
          <w:b/>
          <w:color w:val="000000" w:themeColor="text1"/>
        </w:rPr>
        <w:br/>
      </w:r>
      <w:r>
        <w:rPr>
          <w:rFonts w:ascii="Tahoma" w:eastAsia="Calibri" w:hAnsi="Tahoma" w:cs="Tahoma"/>
          <w:color w:val="000000" w:themeColor="text1"/>
        </w:rPr>
        <w:t>Vytváření tiskových ICC profilů a nácvik dovedností při práci s nimi. N</w:t>
      </w:r>
      <w:r>
        <w:rPr>
          <w:rFonts w:ascii="Tahoma" w:hAnsi="Tahoma" w:cs="Tahoma"/>
          <w:color w:val="000000" w:themeColor="text1"/>
        </w:rPr>
        <w:t xml:space="preserve">astavení </w:t>
      </w:r>
      <w:proofErr w:type="spellStart"/>
      <w:r>
        <w:rPr>
          <w:rFonts w:ascii="Tahoma" w:hAnsi="Tahoma" w:cs="Tahoma"/>
          <w:color w:val="000000" w:themeColor="text1"/>
        </w:rPr>
        <w:t>RIPů</w:t>
      </w:r>
      <w:proofErr w:type="spellEnd"/>
      <w:r>
        <w:rPr>
          <w:rFonts w:ascii="Tahoma" w:hAnsi="Tahoma" w:cs="Tahoma"/>
          <w:color w:val="000000" w:themeColor="text1"/>
        </w:rPr>
        <w:t xml:space="preserve"> u digitálních tiskových strojů, stabilita a barevná opakovatelnost tisku. </w:t>
      </w:r>
      <w:proofErr w:type="spellStart"/>
      <w:r>
        <w:rPr>
          <w:rFonts w:ascii="Tahoma" w:hAnsi="Tahoma" w:cs="Tahoma"/>
          <w:color w:val="000000" w:themeColor="text1"/>
        </w:rPr>
        <w:t>Paper</w:t>
      </w:r>
      <w:proofErr w:type="spellEnd"/>
      <w:r>
        <w:rPr>
          <w:rFonts w:ascii="Tahoma" w:hAnsi="Tahoma" w:cs="Tahoma"/>
          <w:color w:val="000000" w:themeColor="text1"/>
        </w:rPr>
        <w:t xml:space="preserve"> katalog-efektivní použití. Automatizace postupů a procesů při zpracování tiskových zakázek. Tvorba profilů pomocí i1Profiler a pomocí nástrojů implementovaných v </w:t>
      </w:r>
      <w:proofErr w:type="spellStart"/>
      <w:r>
        <w:rPr>
          <w:rFonts w:ascii="Tahoma" w:hAnsi="Tahoma" w:cs="Tahoma"/>
          <w:color w:val="000000" w:themeColor="text1"/>
        </w:rPr>
        <w:t>ripu</w:t>
      </w:r>
      <w:proofErr w:type="spellEnd"/>
      <w:r>
        <w:rPr>
          <w:rFonts w:ascii="Tahoma" w:hAnsi="Tahoma" w:cs="Tahoma"/>
          <w:color w:val="000000" w:themeColor="text1"/>
        </w:rPr>
        <w:t xml:space="preserve"> tiskových zařízení.</w:t>
      </w:r>
    </w:p>
    <w:p w14:paraId="5B730A14" w14:textId="77777777" w:rsidR="00683D5F" w:rsidRDefault="00683D5F" w:rsidP="00782CBD">
      <w:pPr>
        <w:pStyle w:val="Odstavecseseznamem"/>
        <w:tabs>
          <w:tab w:val="left" w:pos="708"/>
        </w:tabs>
        <w:autoSpaceDE w:val="0"/>
        <w:autoSpaceDN w:val="0"/>
        <w:adjustRightInd w:val="0"/>
        <w:ind w:left="0" w:hanging="284"/>
        <w:jc w:val="left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67567841" w14:textId="4C078CC4" w:rsidR="00683D5F" w:rsidRDefault="00683D5F" w:rsidP="00782C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0" w:hanging="284"/>
        <w:jc w:val="lef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Správa barev (CMS) III-komunikace o barvě v polygrafické praxi</w:t>
      </w:r>
      <w:r>
        <w:rPr>
          <w:rFonts w:ascii="Tahoma" w:hAnsi="Tahoma" w:cs="Tahoma"/>
          <w:b/>
          <w:color w:val="000000" w:themeColor="text1"/>
        </w:rPr>
        <w:br/>
      </w:r>
      <w:r>
        <w:rPr>
          <w:rFonts w:ascii="Tahoma" w:hAnsi="Tahoma" w:cs="Tahoma"/>
          <w:color w:val="000000" w:themeColor="text1"/>
        </w:rPr>
        <w:t xml:space="preserve">Jak vnímáme barvy, co nás ovlivňuje při vizuálním porovnání barev na výtisku a na monitoru. </w:t>
      </w:r>
      <w:r w:rsidR="008F24F6">
        <w:rPr>
          <w:rFonts w:ascii="Tahoma" w:hAnsi="Tahoma" w:cs="Tahoma"/>
          <w:color w:val="000000" w:themeColor="text1"/>
        </w:rPr>
        <w:t>K</w:t>
      </w:r>
      <w:r>
        <w:rPr>
          <w:rFonts w:ascii="Tahoma" w:hAnsi="Tahoma" w:cs="Tahoma"/>
          <w:color w:val="000000" w:themeColor="text1"/>
        </w:rPr>
        <w:t>omunikaci o barvě. Praktická kalibrace a vytváření ICC profilů pro monitory pomocí programu i1Profiler.</w:t>
      </w:r>
      <w:r>
        <w:rPr>
          <w:rFonts w:ascii="Tahoma" w:hAnsi="Tahoma" w:cs="Tahoma"/>
          <w:bCs/>
          <w:color w:val="000000" w:themeColor="text1"/>
        </w:rPr>
        <w:t xml:space="preserve">Tiskové reference FOGRA a jejich </w:t>
      </w:r>
      <w:r>
        <w:rPr>
          <w:rFonts w:ascii="Tahoma" w:hAnsi="Tahoma" w:cs="Tahoma"/>
          <w:color w:val="000000" w:themeColor="text1"/>
        </w:rPr>
        <w:t>implementace v tisku. Postupy sladění barevnosti tiskového výstupu se zobrazením na monitoru.</w:t>
      </w:r>
      <w:r>
        <w:rPr>
          <w:rFonts w:ascii="Tahoma" w:hAnsi="Tahoma" w:cs="Tahoma"/>
          <w:b/>
          <w:color w:val="000000" w:themeColor="text1"/>
          <w:u w:val="single"/>
        </w:rPr>
        <w:br/>
      </w:r>
    </w:p>
    <w:p w14:paraId="7B505164" w14:textId="2452EBBD" w:rsidR="00683D5F" w:rsidRDefault="00683D5F" w:rsidP="00782CBD">
      <w:pPr>
        <w:pStyle w:val="Odstavecseseznamem"/>
        <w:numPr>
          <w:ilvl w:val="0"/>
          <w:numId w:val="2"/>
        </w:numPr>
        <w:ind w:left="0" w:hanging="284"/>
        <w:jc w:val="left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Barvy při reprodukci tiskem-vnímání barev, měření barev</w:t>
      </w:r>
      <w:r>
        <w:rPr>
          <w:rFonts w:ascii="Tahoma" w:hAnsi="Tahoma" w:cs="Tahoma"/>
          <w:b/>
          <w:color w:val="000000" w:themeColor="text1"/>
        </w:rPr>
        <w:br/>
      </w:r>
      <w:r w:rsidR="00040CBC">
        <w:rPr>
          <w:rFonts w:ascii="Tahoma" w:eastAsia="Calibri" w:hAnsi="Tahoma" w:cs="Tahoma"/>
          <w:color w:val="000000" w:themeColor="text1"/>
        </w:rPr>
        <w:t>Přesné</w:t>
      </w:r>
      <w:r>
        <w:rPr>
          <w:rFonts w:ascii="Tahoma" w:eastAsia="Calibri" w:hAnsi="Tahoma" w:cs="Tahoma"/>
          <w:color w:val="000000" w:themeColor="text1"/>
        </w:rPr>
        <w:t xml:space="preserve"> vnímání barev. </w:t>
      </w:r>
      <w:r w:rsidR="00040CBC">
        <w:rPr>
          <w:rFonts w:ascii="Tahoma" w:eastAsia="Calibri" w:hAnsi="Tahoma" w:cs="Tahoma"/>
          <w:color w:val="000000" w:themeColor="text1"/>
        </w:rPr>
        <w:t>N</w:t>
      </w:r>
      <w:r>
        <w:rPr>
          <w:rFonts w:ascii="Tahoma" w:eastAsia="Calibri" w:hAnsi="Tahoma" w:cs="Tahoma"/>
          <w:color w:val="000000" w:themeColor="text1"/>
        </w:rPr>
        <w:t xml:space="preserve">ástroje a pomůcky při komunikaci barev průmyslu a v polygrafii (např. PANTONE vzorníky). Měření barev spektrofotometry. Nácvik měření přímých barev a stanovení barevné chyby při komunikaci se zákazníkem při hodnocení kvality tiskového výstupu. </w:t>
      </w:r>
    </w:p>
    <w:p w14:paraId="534F6C3A" w14:textId="77777777" w:rsidR="00683D5F" w:rsidRDefault="00683D5F" w:rsidP="00782CBD">
      <w:pPr>
        <w:pStyle w:val="Odstavecseseznamem"/>
        <w:tabs>
          <w:tab w:val="left" w:pos="708"/>
        </w:tabs>
        <w:ind w:left="0" w:hanging="284"/>
        <w:jc w:val="left"/>
        <w:rPr>
          <w:rFonts w:ascii="Tahoma" w:hAnsi="Tahoma" w:cs="Tahoma"/>
          <w:color w:val="000000" w:themeColor="text1"/>
        </w:rPr>
      </w:pPr>
    </w:p>
    <w:p w14:paraId="28F7D380" w14:textId="1549DC92" w:rsidR="00683D5F" w:rsidRDefault="00683D5F" w:rsidP="00782CBD">
      <w:pPr>
        <w:pStyle w:val="Odstavecseseznamem"/>
        <w:numPr>
          <w:ilvl w:val="0"/>
          <w:numId w:val="2"/>
        </w:numPr>
        <w:ind w:left="0" w:hanging="284"/>
        <w:jc w:val="left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Základní parametry požívané při hodnocení tisku na ofsetových tiskových strojích.</w:t>
      </w:r>
      <w:r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br/>
        <w:t>Vysvětlení pojmů jako je tiskový bod, nárůst tiskového bodu, TVI (</w:t>
      </w:r>
      <w:proofErr w:type="spellStart"/>
      <w:r>
        <w:rPr>
          <w:rFonts w:ascii="Tahoma" w:hAnsi="Tahoma" w:cs="Tahoma"/>
          <w:color w:val="000000" w:themeColor="text1"/>
        </w:rPr>
        <w:t>Tonal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Value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Increase</w:t>
      </w:r>
      <w:proofErr w:type="spellEnd"/>
      <w:r>
        <w:rPr>
          <w:rFonts w:ascii="Tahoma" w:hAnsi="Tahoma" w:cs="Tahoma"/>
          <w:color w:val="000000" w:themeColor="text1"/>
        </w:rPr>
        <w:t xml:space="preserve">), </w:t>
      </w:r>
      <w:proofErr w:type="spellStart"/>
      <w:r>
        <w:rPr>
          <w:rFonts w:ascii="Tahoma" w:hAnsi="Tahoma" w:cs="Tahoma"/>
          <w:color w:val="000000" w:themeColor="text1"/>
        </w:rPr>
        <w:t>denzita</w:t>
      </w:r>
      <w:proofErr w:type="spellEnd"/>
      <w:r>
        <w:rPr>
          <w:rFonts w:ascii="Tahoma" w:hAnsi="Tahoma" w:cs="Tahoma"/>
          <w:color w:val="000000" w:themeColor="text1"/>
        </w:rPr>
        <w:t xml:space="preserve"> (D), tiskový kontrast, hodnota barvy v CIE </w:t>
      </w:r>
      <w:proofErr w:type="spellStart"/>
      <w:r>
        <w:rPr>
          <w:rFonts w:ascii="Tahoma" w:hAnsi="Tahoma" w:cs="Tahoma"/>
          <w:color w:val="000000" w:themeColor="text1"/>
        </w:rPr>
        <w:t>Lab</w:t>
      </w:r>
      <w:proofErr w:type="spellEnd"/>
      <w:r>
        <w:rPr>
          <w:rFonts w:ascii="Tahoma" w:hAnsi="Tahoma" w:cs="Tahoma"/>
          <w:color w:val="000000" w:themeColor="text1"/>
        </w:rPr>
        <w:t xml:space="preserve">, metamerie, barevná odchylka delta E a další parametry. Měřicí přístroje pro měření v tiskárně – denzitometry a spektrofotometry. Teorie měření na úvod. Základy denzitometrie a spektrální fotometrie. Nové druhy měření (M0, M1, M2, M3), nové typy měření barevných odchylek (Delta E76 vs. E2000) a další. Měření v nové tiskové referenci </w:t>
      </w:r>
      <w:proofErr w:type="spellStart"/>
      <w:r>
        <w:rPr>
          <w:rFonts w:ascii="Tahoma" w:hAnsi="Tahoma" w:cs="Tahoma"/>
          <w:color w:val="000000" w:themeColor="text1"/>
        </w:rPr>
        <w:t>Fogra</w:t>
      </w:r>
      <w:proofErr w:type="spellEnd"/>
      <w:r>
        <w:rPr>
          <w:rFonts w:ascii="Tahoma" w:hAnsi="Tahoma" w:cs="Tahoma"/>
          <w:color w:val="000000" w:themeColor="text1"/>
        </w:rPr>
        <w:t xml:space="preserve"> 51/52, které vychází z normy ISO 12647-2:2013. </w:t>
      </w:r>
      <w:r>
        <w:rPr>
          <w:rFonts w:ascii="Tahoma" w:hAnsi="Tahoma" w:cs="Tahoma"/>
          <w:color w:val="000000" w:themeColor="text1"/>
        </w:rPr>
        <w:br/>
        <w:t>Důvody a přístup ke kalibraci archových ofsetových tiskových strojů. Základní zásady pro správné provedení kalibrace systému ofsetový tiskový stroj</w:t>
      </w:r>
      <w:r w:rsidR="00782CBD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+</w:t>
      </w:r>
      <w:r w:rsidR="00782CBD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digitální zařízení </w:t>
      </w:r>
      <w:proofErr w:type="spellStart"/>
      <w:r>
        <w:rPr>
          <w:rFonts w:ascii="Tahoma" w:hAnsi="Tahoma" w:cs="Tahoma"/>
          <w:color w:val="000000" w:themeColor="text1"/>
        </w:rPr>
        <w:t>Computer</w:t>
      </w:r>
      <w:proofErr w:type="spellEnd"/>
      <w:r>
        <w:rPr>
          <w:rFonts w:ascii="Tahoma" w:hAnsi="Tahoma" w:cs="Tahoma"/>
          <w:color w:val="000000" w:themeColor="text1"/>
        </w:rPr>
        <w:t xml:space="preserve"> to Plate. Dynamické náběhy barevníků při tisku pro různé tiskové materiály.</w:t>
      </w:r>
    </w:p>
    <w:p w14:paraId="7AD89C35" w14:textId="77777777" w:rsidR="00782CBD" w:rsidRPr="00782CBD" w:rsidRDefault="00782CBD" w:rsidP="00782CBD">
      <w:pPr>
        <w:pStyle w:val="Odstavecseseznamem"/>
        <w:rPr>
          <w:rFonts w:ascii="Tahoma" w:hAnsi="Tahoma" w:cs="Tahoma"/>
          <w:color w:val="000000" w:themeColor="text1"/>
        </w:rPr>
      </w:pPr>
    </w:p>
    <w:p w14:paraId="13B01E3A" w14:textId="6C852B0E" w:rsidR="00867D06" w:rsidRPr="00F15F24" w:rsidRDefault="00782CBD" w:rsidP="00F15F24">
      <w:pPr>
        <w:pStyle w:val="Odstavecseseznamem"/>
        <w:numPr>
          <w:ilvl w:val="0"/>
          <w:numId w:val="2"/>
        </w:numPr>
        <w:ind w:left="0" w:hanging="284"/>
        <w:jc w:val="left"/>
        <w:rPr>
          <w:rFonts w:ascii="Tahoma" w:hAnsi="Tahoma" w:cs="Tahoma"/>
          <w:color w:val="000000" w:themeColor="text1"/>
        </w:rPr>
      </w:pPr>
      <w:r w:rsidRPr="00683D5F">
        <w:rPr>
          <w:rFonts w:ascii="Tahoma" w:hAnsi="Tahoma" w:cs="Tahoma"/>
          <w:b/>
          <w:color w:val="000000" w:themeColor="text1"/>
        </w:rPr>
        <w:t xml:space="preserve">Digitální nátisk versus </w:t>
      </w:r>
      <w:proofErr w:type="spellStart"/>
      <w:r w:rsidRPr="00683D5F">
        <w:rPr>
          <w:rFonts w:ascii="Tahoma" w:hAnsi="Tahoma" w:cs="Tahoma"/>
          <w:b/>
          <w:color w:val="000000" w:themeColor="text1"/>
        </w:rPr>
        <w:t>Softproof</w:t>
      </w:r>
      <w:proofErr w:type="spellEnd"/>
      <w:r w:rsidR="00683D5F" w:rsidRPr="00782CBD">
        <w:rPr>
          <w:rFonts w:ascii="Tahoma" w:hAnsi="Tahoma" w:cs="Tahoma"/>
          <w:b/>
          <w:bCs/>
          <w:color w:val="000000" w:themeColor="text1"/>
          <w:u w:val="single"/>
        </w:rPr>
        <w:br/>
      </w:r>
      <w:r w:rsidR="00683D5F" w:rsidRPr="00782CBD">
        <w:rPr>
          <w:rFonts w:ascii="Tahoma" w:hAnsi="Tahoma" w:cs="Tahoma"/>
          <w:color w:val="000000" w:themeColor="text1"/>
        </w:rPr>
        <w:t>Vysvětlení principu digitálního nátisku v podobě tiskového výstupu nebo zobrazením na monitoru či jiném zobrazovacím zařízení. Vysvětlení pojmů uvedených v normách a) ofsetový tisk ISO 12647-2:2013 a b) digitální nátisk ISO 12647-7:2016. Vysvětlení pravidel pro okolní osvětlení a další okolní vlivy, které mohou způsobit rozdílný vjem tiskových výstupů.</w:t>
      </w:r>
      <w:r w:rsidR="00683D5F" w:rsidRPr="00782CBD">
        <w:rPr>
          <w:rFonts w:ascii="Tahoma" w:hAnsi="Tahoma" w:cs="Tahoma"/>
          <w:color w:val="000000" w:themeColor="text1"/>
        </w:rPr>
        <w:br/>
        <w:t>Pomůcky, programové nástroje a vhodná tisková zařízení pro profesionální certifikovaný digitální nátisk.</w:t>
      </w:r>
      <w:r w:rsidR="00F15F24">
        <w:rPr>
          <w:rFonts w:ascii="Tahoma" w:hAnsi="Tahoma" w:cs="Tahoma"/>
          <w:color w:val="000000" w:themeColor="text1"/>
        </w:rPr>
        <w:br/>
      </w:r>
    </w:p>
    <w:p w14:paraId="5A25D91F" w14:textId="75EE8A89" w:rsidR="002A052A" w:rsidRPr="002A052A" w:rsidRDefault="00867D06" w:rsidP="00F15F24">
      <w:pPr>
        <w:tabs>
          <w:tab w:val="left" w:pos="142"/>
        </w:tabs>
        <w:autoSpaceDE w:val="0"/>
        <w:autoSpaceDN w:val="0"/>
        <w:adjustRightInd w:val="0"/>
        <w:jc w:val="left"/>
        <w:rPr>
          <w:rFonts w:ascii="Tahoma" w:hAnsi="Tahoma" w:cs="Tahoma"/>
          <w:color w:val="000000" w:themeColor="text1"/>
        </w:rPr>
      </w:pPr>
      <w:r w:rsidRPr="00D362A8">
        <w:rPr>
          <w:rFonts w:ascii="Tahoma" w:hAnsi="Tahoma" w:cs="Tahoma"/>
          <w:color w:val="000000" w:themeColor="text1"/>
        </w:rPr>
        <w:t>Délka školení za jeden den: 7 hod.</w:t>
      </w:r>
      <w:r w:rsidRPr="00D362A8">
        <w:rPr>
          <w:rFonts w:ascii="Tahoma" w:hAnsi="Tahoma" w:cs="Tahoma"/>
          <w:b/>
          <w:bCs/>
          <w:color w:val="000000" w:themeColor="text1"/>
        </w:rPr>
        <w:t xml:space="preserve"> </w:t>
      </w:r>
      <w:r w:rsidRPr="00D362A8">
        <w:rPr>
          <w:rFonts w:ascii="Tahoma" w:hAnsi="Tahoma" w:cs="Tahoma"/>
          <w:b/>
          <w:color w:val="000000" w:themeColor="text1"/>
        </w:rPr>
        <w:br/>
      </w:r>
      <w:r w:rsidRPr="00D362A8">
        <w:rPr>
          <w:rFonts w:ascii="Tahoma" w:hAnsi="Tahoma" w:cs="Tahoma"/>
          <w:b/>
          <w:bCs/>
          <w:color w:val="000000" w:themeColor="text1"/>
        </w:rPr>
        <w:t xml:space="preserve">Časový rozvrh jednoho dne: </w:t>
      </w:r>
      <w:r>
        <w:rPr>
          <w:rFonts w:ascii="Tahoma" w:hAnsi="Tahoma" w:cs="Tahoma"/>
          <w:color w:val="000000" w:themeColor="text1"/>
        </w:rPr>
        <w:t>8</w:t>
      </w:r>
      <w:r w:rsidRPr="00D362A8">
        <w:rPr>
          <w:rFonts w:ascii="Tahoma" w:hAnsi="Tahoma" w:cs="Tahoma"/>
          <w:color w:val="000000" w:themeColor="text1"/>
        </w:rPr>
        <w:t>.00-</w:t>
      </w:r>
      <w:r>
        <w:rPr>
          <w:rFonts w:ascii="Tahoma" w:hAnsi="Tahoma" w:cs="Tahoma"/>
          <w:color w:val="000000" w:themeColor="text1"/>
        </w:rPr>
        <w:t>15</w:t>
      </w:r>
      <w:r w:rsidRPr="00D362A8">
        <w:rPr>
          <w:rFonts w:ascii="Tahoma" w:hAnsi="Tahoma" w:cs="Tahoma"/>
          <w:color w:val="000000" w:themeColor="text1"/>
        </w:rPr>
        <w:t xml:space="preserve">.30hod; z toho 1 × </w:t>
      </w:r>
      <w:proofErr w:type="gramStart"/>
      <w:r w:rsidRPr="00D362A8">
        <w:rPr>
          <w:rFonts w:ascii="Tahoma" w:hAnsi="Tahoma" w:cs="Tahoma"/>
          <w:color w:val="000000" w:themeColor="text1"/>
        </w:rPr>
        <w:t>30min</w:t>
      </w:r>
      <w:proofErr w:type="gramEnd"/>
      <w:r w:rsidRPr="00D362A8">
        <w:rPr>
          <w:rFonts w:ascii="Tahoma" w:hAnsi="Tahoma" w:cs="Tahoma"/>
          <w:color w:val="000000" w:themeColor="text1"/>
        </w:rPr>
        <w:t>. přestávka na oběd</w:t>
      </w:r>
      <w:r w:rsidR="00F15F24">
        <w:rPr>
          <w:rFonts w:ascii="Tahoma" w:hAnsi="Tahoma" w:cs="Tahoma"/>
          <w:color w:val="000000" w:themeColor="text1"/>
        </w:rPr>
        <w:br/>
      </w:r>
      <w:r w:rsidR="00F15F24" w:rsidRPr="00D362A8">
        <w:rPr>
          <w:rFonts w:ascii="Tahoma" w:hAnsi="Tahoma" w:cs="Tahoma"/>
          <w:b/>
          <w:bCs/>
          <w:color w:val="000000" w:themeColor="text1"/>
        </w:rPr>
        <w:t xml:space="preserve">Časový rozvrh čistého času věnovaného školení celkem: </w:t>
      </w:r>
      <w:r w:rsidR="00F15F24" w:rsidRPr="00D362A8">
        <w:rPr>
          <w:rFonts w:ascii="Tahoma" w:hAnsi="Tahoma" w:cs="Tahoma"/>
          <w:color w:val="000000" w:themeColor="text1"/>
        </w:rPr>
        <w:t>6 × 7hod = 42hod</w:t>
      </w:r>
      <w:r w:rsidR="00F15F24">
        <w:rPr>
          <w:rFonts w:ascii="Tahoma" w:hAnsi="Tahoma" w:cs="Tahoma"/>
          <w:b/>
          <w:bCs/>
          <w:color w:val="000000" w:themeColor="text1"/>
        </w:rPr>
        <w:br/>
      </w:r>
      <w:r w:rsidR="00F15F24" w:rsidRPr="00D362A8">
        <w:rPr>
          <w:rFonts w:ascii="Tahoma" w:hAnsi="Tahoma" w:cs="Tahoma"/>
          <w:b/>
          <w:bCs/>
          <w:color w:val="000000" w:themeColor="text1"/>
        </w:rPr>
        <w:t xml:space="preserve">Forma: </w:t>
      </w:r>
      <w:r w:rsidR="00F15F24" w:rsidRPr="00D362A8">
        <w:rPr>
          <w:rFonts w:ascii="Tahoma" w:hAnsi="Tahoma" w:cs="Tahoma"/>
          <w:color w:val="000000" w:themeColor="text1"/>
        </w:rPr>
        <w:t>jednodenní školení s odstupem 14dní (kalendářních)</w:t>
      </w:r>
      <w:r w:rsidR="00F15F24">
        <w:rPr>
          <w:rFonts w:ascii="Tahoma" w:hAnsi="Tahoma" w:cs="Tahoma"/>
          <w:color w:val="000000" w:themeColor="text1"/>
        </w:rPr>
        <w:t xml:space="preserve"> pro 10 účastníků</w:t>
      </w:r>
      <w:r w:rsidR="002A052A">
        <w:rPr>
          <w:rFonts w:ascii="Tahoma" w:hAnsi="Tahoma" w:cs="Tahoma"/>
          <w:color w:val="000000" w:themeColor="text1"/>
        </w:rPr>
        <w:br/>
      </w:r>
      <w:r w:rsidR="002A052A" w:rsidRPr="002A052A">
        <w:rPr>
          <w:rFonts w:ascii="Tahoma" w:hAnsi="Tahoma" w:cs="Tahoma"/>
          <w:b/>
          <w:bCs/>
          <w:color w:val="000000" w:themeColor="text1"/>
        </w:rPr>
        <w:t>Lokalita:</w:t>
      </w:r>
      <w:r w:rsidR="002A052A">
        <w:rPr>
          <w:rFonts w:ascii="Tahoma" w:hAnsi="Tahoma" w:cs="Tahoma"/>
          <w:color w:val="000000" w:themeColor="text1"/>
        </w:rPr>
        <w:t xml:space="preserve"> školení ve Zlíně</w:t>
      </w:r>
    </w:p>
    <w:sectPr w:rsidR="002A052A" w:rsidRPr="002A052A" w:rsidSect="00F15F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07F2"/>
    <w:multiLevelType w:val="hybridMultilevel"/>
    <w:tmpl w:val="206411BC"/>
    <w:lvl w:ilvl="0" w:tplc="FEC0AC82">
      <w:start w:val="1"/>
      <w:numFmt w:val="decimal"/>
      <w:lvlText w:val="%1."/>
      <w:lvlJc w:val="left"/>
      <w:pPr>
        <w:ind w:left="705" w:hanging="705"/>
      </w:pPr>
      <w:rPr>
        <w:rFonts w:ascii="Tahoma" w:hAnsi="Tahoma" w:cs="Tahoma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D3A57"/>
    <w:multiLevelType w:val="hybridMultilevel"/>
    <w:tmpl w:val="79DAFF66"/>
    <w:lvl w:ilvl="0" w:tplc="A5D8BA6E">
      <w:start w:val="1"/>
      <w:numFmt w:val="bullet"/>
      <w:lvlText w:val="—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5F"/>
    <w:rsid w:val="00040CBC"/>
    <w:rsid w:val="002A052A"/>
    <w:rsid w:val="00506F74"/>
    <w:rsid w:val="00683D5F"/>
    <w:rsid w:val="00782CBD"/>
    <w:rsid w:val="00867D06"/>
    <w:rsid w:val="008F24F6"/>
    <w:rsid w:val="00922F81"/>
    <w:rsid w:val="00AA6445"/>
    <w:rsid w:val="00BC44B1"/>
    <w:rsid w:val="00F1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ADE1"/>
  <w15:chartTrackingRefBased/>
  <w15:docId w15:val="{392843BC-FD0D-47B6-849A-2A1E14E8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D5F"/>
  </w:style>
  <w:style w:type="paragraph" w:styleId="Nadpis1">
    <w:name w:val="heading 1"/>
    <w:basedOn w:val="Normln"/>
    <w:next w:val="Normln"/>
    <w:link w:val="Nadpis1Char"/>
    <w:uiPriority w:val="9"/>
    <w:qFormat/>
    <w:rsid w:val="00683D5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3D5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3D5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3D5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5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3D5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3D5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3D5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3D5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D5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3D5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3D5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3D5F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3D5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3D5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3D5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3D5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3D5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3D5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83D5F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83D5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83D5F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3D5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683D5F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683D5F"/>
    <w:rPr>
      <w:b/>
      <w:bCs/>
      <w:color w:val="70AD47" w:themeColor="accent6"/>
    </w:rPr>
  </w:style>
  <w:style w:type="character" w:styleId="Zdraznn">
    <w:name w:val="Emphasis"/>
    <w:uiPriority w:val="20"/>
    <w:qFormat/>
    <w:rsid w:val="00683D5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683D5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83D5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83D5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83D5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83D5F"/>
    <w:rPr>
      <w:b/>
      <w:bCs/>
      <w:i/>
      <w:iCs/>
    </w:rPr>
  </w:style>
  <w:style w:type="character" w:styleId="Zdraznnjemn">
    <w:name w:val="Subtle Emphasis"/>
    <w:uiPriority w:val="19"/>
    <w:qFormat/>
    <w:rsid w:val="00683D5F"/>
    <w:rPr>
      <w:i/>
      <w:iCs/>
    </w:rPr>
  </w:style>
  <w:style w:type="character" w:styleId="Zdraznnintenzivn">
    <w:name w:val="Intense Emphasis"/>
    <w:uiPriority w:val="21"/>
    <w:qFormat/>
    <w:rsid w:val="00683D5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683D5F"/>
    <w:rPr>
      <w:b/>
      <w:bCs/>
    </w:rPr>
  </w:style>
  <w:style w:type="character" w:styleId="Odkazintenzivn">
    <w:name w:val="Intense Reference"/>
    <w:uiPriority w:val="32"/>
    <w:qFormat/>
    <w:rsid w:val="00683D5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683D5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83D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F1E8FDEF16B4CA1B0EF55F90D47D3" ma:contentTypeVersion="10" ma:contentTypeDescription="Vytvoří nový dokument" ma:contentTypeScope="" ma:versionID="f6d4ce594328571175202b684dad043a">
  <xsd:schema xmlns:xsd="http://www.w3.org/2001/XMLSchema" xmlns:xs="http://www.w3.org/2001/XMLSchema" xmlns:p="http://schemas.microsoft.com/office/2006/metadata/properties" xmlns:ns3="184a44ca-3a87-4e58-afad-ca848ca7f671" targetNamespace="http://schemas.microsoft.com/office/2006/metadata/properties" ma:root="true" ma:fieldsID="27586f472861b5d1986b5b4e1780a9b7" ns3:_="">
    <xsd:import namespace="184a44ca-3a87-4e58-afad-ca848ca7f6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44ca-3a87-4e58-afad-ca848ca7f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1EEE-B2F2-4B5E-BD4E-16AE1BCC6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44ca-3a87-4e58-afad-ca848ca7f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5BD49-7198-41FC-8CA3-8A2A01BA0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9C4FD-3BFB-4BB9-9C41-1666913BCA52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184a44ca-3a87-4e58-afad-ca848ca7f671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B36926-0CBC-436A-977F-1BFFBC59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Dyková</dc:creator>
  <cp:keywords/>
  <dc:description/>
  <cp:lastModifiedBy>Fuxova Edita</cp:lastModifiedBy>
  <cp:revision>2</cp:revision>
  <dcterms:created xsi:type="dcterms:W3CDTF">2020-12-30T11:57:00Z</dcterms:created>
  <dcterms:modified xsi:type="dcterms:W3CDTF">2020-12-30T11:57:00Z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0x0101002C8F1E8FDEF16B4CA1B0EF55F90D47D3</vt:lpwstr>
  </property>
</Properties>
</file>