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1" w:rsidRPr="00AF18F1" w:rsidRDefault="00AF18F1" w:rsidP="00A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>Dobrý deň,</w:t>
      </w:r>
    </w:p>
    <w:p w:rsidR="00AF18F1" w:rsidRPr="00AF18F1" w:rsidRDefault="00AF18F1" w:rsidP="00AF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8F1" w:rsidRPr="00AF18F1" w:rsidRDefault="00AF18F1" w:rsidP="00A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Zariaďujem kuchyňu v novostavbe rodinného domu. Obstarávam elektroniku do kuchynskej linky. Nižšie pripájam zoznam elektroniky, ktorú som si vybral. Sú tam uvedené linky na jednotlivé produkty. Elektronika je značky Siemens. Drez je </w:t>
      </w:r>
      <w:proofErr w:type="spellStart"/>
      <w:r w:rsidRPr="00AF18F1">
        <w:rPr>
          <w:rFonts w:ascii="Arial" w:eastAsia="Times New Roman" w:hAnsi="Arial" w:cs="Arial"/>
          <w:color w:val="000000"/>
          <w:lang w:eastAsia="sk-SK"/>
        </w:rPr>
        <w:t>Grohe</w:t>
      </w:r>
      <w:proofErr w:type="spellEnd"/>
      <w:r w:rsidRPr="00AF18F1">
        <w:rPr>
          <w:rFonts w:ascii="Arial" w:eastAsia="Times New Roman" w:hAnsi="Arial" w:cs="Arial"/>
          <w:color w:val="000000"/>
          <w:lang w:eastAsia="sk-SK"/>
        </w:rPr>
        <w:t>, ale dodávka nie je podmienka. Chcem Vás požiadať o rozoslanie na dodávateľov elektroniky.</w:t>
      </w:r>
    </w:p>
    <w:p w:rsidR="00AF18F1" w:rsidRPr="00AF18F1" w:rsidRDefault="00AF18F1" w:rsidP="00AF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8F1" w:rsidRPr="00AF18F1" w:rsidRDefault="00AF18F1" w:rsidP="00A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>Chcel by som dostať ponuky na ceny všetkých položiek. Mám záujem aj o dopravu a zabudovanie do kuchynskej linky, ale montáž nie je podmienkou.</w:t>
      </w:r>
    </w:p>
    <w:p w:rsidR="00AF18F1" w:rsidRPr="00AF18F1" w:rsidRDefault="00AF18F1" w:rsidP="00AF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8F1" w:rsidRPr="00AF18F1" w:rsidRDefault="00AF18F1" w:rsidP="00A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>Miesto dodania je v Miloslavove pri Bratislave.</w:t>
      </w:r>
    </w:p>
    <w:p w:rsidR="00AF18F1" w:rsidRPr="00AF18F1" w:rsidRDefault="00AF18F1" w:rsidP="00AF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8F1" w:rsidRPr="00AF18F1" w:rsidRDefault="00AF18F1" w:rsidP="00AF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>Vopred ďakujem </w:t>
      </w:r>
    </w:p>
    <w:p w:rsidR="00AF18F1" w:rsidRPr="00AF18F1" w:rsidRDefault="00AF18F1" w:rsidP="00AF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8F1" w:rsidRPr="00AF18F1" w:rsidRDefault="00AF18F1" w:rsidP="00AF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F18F1">
        <w:rPr>
          <w:rFonts w:ascii="Arial" w:eastAsia="Times New Roman" w:hAnsi="Arial" w:cs="Arial"/>
          <w:color w:val="000000"/>
          <w:lang w:eastAsia="sk-SK"/>
        </w:rPr>
        <w:t>Stefan</w:t>
      </w:r>
      <w:proofErr w:type="spellEnd"/>
      <w:r w:rsidRPr="00AF18F1"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 w:rsidRPr="00AF18F1">
        <w:rPr>
          <w:rFonts w:ascii="Arial" w:eastAsia="Times New Roman" w:hAnsi="Arial" w:cs="Arial"/>
          <w:color w:val="000000"/>
          <w:lang w:eastAsia="sk-SK"/>
        </w:rPr>
        <w:t>Orosi</w:t>
      </w:r>
      <w:proofErr w:type="spellEnd"/>
    </w:p>
    <w:p w:rsidR="00AF18F1" w:rsidRPr="00AF18F1" w:rsidRDefault="00AF18F1" w:rsidP="00AF18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Chladnička </w:t>
      </w:r>
      <w:hyperlink r:id="rId6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https://www.siemens-home.bsh-group.com/sk/vypis-produktov/chladenie-a-mrazenie/vstavane-chladnicky-a-mraznicky/zabudovatelne-chladnicky/KI81FHDD0</w:t>
        </w:r>
      </w:hyperlink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Umývačka </w:t>
      </w:r>
      <w:hyperlink r:id="rId7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https://www.siemens-home.bsh-group.com/sk/vypis-produktov/umyvanie-riadu-cn/dishwasherscnbuiltin/dishwasherscnbuiltinfullsizedishwashers/dishwasherscnbuiltinfullsizedishwashersfullyintegrated/SN87YX01CE</w:t>
        </w:r>
      </w:hyperlink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AF18F1">
        <w:rPr>
          <w:rFonts w:ascii="Arial" w:eastAsia="Times New Roman" w:hAnsi="Arial" w:cs="Arial"/>
          <w:color w:val="000000"/>
          <w:lang w:eastAsia="sk-SK"/>
        </w:rPr>
        <w:t>Mikrovlnka</w:t>
      </w:r>
      <w:proofErr w:type="spellEnd"/>
      <w:r w:rsidRPr="00AF18F1">
        <w:rPr>
          <w:rFonts w:ascii="Arial" w:eastAsia="Times New Roman" w:hAnsi="Arial" w:cs="Arial"/>
          <w:color w:val="000000"/>
          <w:lang w:eastAsia="sk-SK"/>
        </w:rPr>
        <w:t xml:space="preserve"> </w:t>
      </w:r>
      <w:hyperlink r:id="rId8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https://www.siemens-home.bsh-group.com/sk/vypis-produktov/varenie-a-pecenie/mikrovlnne-rury/zabudovatelne-mikrovlnky/BF834RGB1</w:t>
        </w:r>
      </w:hyperlink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Varná doska </w:t>
      </w:r>
      <w:hyperlink r:id="rId9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https://www.siemens-home.bsh-group.com/sk/vypis-produktov/varenie-a-pecenie/varne-panely/plynove-panely/EP7A6QB20</w:t>
        </w:r>
      </w:hyperlink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Digestor </w:t>
      </w:r>
      <w:hyperlink r:id="rId10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https://www.siemens-home.bsh-group.com/sk/vypis-produktov/varenie-a-pecenie/odsavace-par/nastenne-odsavaca-par/naklonene-nastenne-odsavace/LC67KEM60</w:t>
        </w:r>
      </w:hyperlink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Rúra na pečenie </w:t>
      </w:r>
      <w:hyperlink r:id="rId11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https://www.nay.sk/siemens-hs658gxs7-smart-vstavana-parna-rura</w:t>
        </w:r>
      </w:hyperlink>
    </w:p>
    <w:p w:rsidR="00AF18F1" w:rsidRPr="00AF18F1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</w:pPr>
      <w:r w:rsidRPr="00AF18F1">
        <w:rPr>
          <w:rFonts w:ascii="Arial" w:eastAsia="Times New Roman" w:hAnsi="Arial" w:cs="Arial"/>
          <w:color w:val="000000"/>
          <w:lang w:eastAsia="sk-SK"/>
        </w:rPr>
        <w:t xml:space="preserve">Mraznička </w:t>
      </w:r>
      <w:hyperlink r:id="rId12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https://www.siemens-home.bsh-group.com/sk/vypis-produktov/chladenie-a-mrazenie/volne-stojace-chladnicky-a-mraznicky/volne-stojace-mraznicky/GS58NEWDV</w:t>
        </w:r>
      </w:hyperlink>
      <w:r w:rsidRPr="00AF18F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777F24" w:rsidRDefault="00AF18F1" w:rsidP="00AF18F1">
      <w:pPr>
        <w:numPr>
          <w:ilvl w:val="0"/>
          <w:numId w:val="1"/>
        </w:numPr>
        <w:spacing w:after="0" w:line="240" w:lineRule="auto"/>
        <w:ind w:left="600"/>
        <w:textAlignment w:val="baseline"/>
      </w:pPr>
      <w:bookmarkStart w:id="0" w:name="_GoBack"/>
      <w:bookmarkEnd w:id="0"/>
      <w:r w:rsidRPr="00AF18F1">
        <w:rPr>
          <w:rFonts w:ascii="Arial" w:eastAsia="Times New Roman" w:hAnsi="Arial" w:cs="Arial"/>
          <w:color w:val="000000"/>
          <w:lang w:eastAsia="sk-SK"/>
        </w:rPr>
        <w:t xml:space="preserve">Drez </w:t>
      </w:r>
      <w:hyperlink r:id="rId13" w:history="1">
        <w:r w:rsidRPr="00AF18F1">
          <w:rPr>
            <w:rFonts w:ascii="Arial" w:eastAsia="Times New Roman" w:hAnsi="Arial" w:cs="Arial"/>
            <w:color w:val="0000EE"/>
            <w:u w:val="single"/>
            <w:lang w:eastAsia="sk-SK"/>
          </w:rPr>
          <w:t>https://www.grohe.sk/sk_sk/nerezov-kuchy-sk-d-ez-s-1-sektorem-31583SD0.html</w:t>
        </w:r>
      </w:hyperlink>
    </w:p>
    <w:sectPr w:rsidR="0077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1DF"/>
    <w:multiLevelType w:val="multilevel"/>
    <w:tmpl w:val="DCF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F1"/>
    <w:rsid w:val="00994FEF"/>
    <w:rsid w:val="00AF18F1"/>
    <w:rsid w:val="00F0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-home.bsh-group.com/sk/vypis-produktov/varenie-a-pecenie/mikrovlnne-rury/zabudovatelne-mikrovlnky/BF834RGB1" TargetMode="External"/><Relationship Id="rId13" Type="http://schemas.openxmlformats.org/officeDocument/2006/relationships/hyperlink" Target="https://www.grohe.sk/sk_sk/nerezov-kuchy-sk-d-ez-s-1-sektorem-31583SD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emens-home.bsh-group.com/sk/vypis-produktov/umyvanie-riadu-cn/dishwasherscnbuiltin/dishwasherscnbuiltinfullsizedishwashers/dishwasherscnbuiltinfullsizedishwashersfullyintegrated/SN87YX01CE" TargetMode="External"/><Relationship Id="rId12" Type="http://schemas.openxmlformats.org/officeDocument/2006/relationships/hyperlink" Target="https://www.siemens-home.bsh-group.com/sk/vypis-produktov/chladenie-a-mrazenie/volne-stojace-chladnicky-a-mraznicky/volne-stojace-mraznicky/GS58NEW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emens-home.bsh-group.com/sk/vypis-produktov/chladenie-a-mrazenie/vstavane-chladnicky-a-mraznicky/zabudovatelne-chladnicky/KI81FHDD0" TargetMode="External"/><Relationship Id="rId11" Type="http://schemas.openxmlformats.org/officeDocument/2006/relationships/hyperlink" Target="https://www.nay.sk/siemens-hs658gxs7-smart-vstavana-parna-ru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emens-home.bsh-group.com/sk/vypis-produktov/varenie-a-pecenie/odsavace-par/nastenne-odsavaca-par/naklonene-nastenne-odsavace/LC67KEM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emens-home.bsh-group.com/sk/vypis-produktov/varenie-a-pecenie/varne-panely/plynove-panely/EP7A6QB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Orosi Štefan</dc:creator>
  <cp:lastModifiedBy>Orosi Štefan</cp:lastModifiedBy>
  <cp:revision>1</cp:revision>
  <dcterms:created xsi:type="dcterms:W3CDTF">2020-12-28T17:28:00Z</dcterms:created>
  <dcterms:modified xsi:type="dcterms:W3CDTF">2020-12-28T17:29:00Z</dcterms:modified>
</cp:coreProperties>
</file>