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AC2D" w14:textId="77777777" w:rsidR="00F943A8" w:rsidRDefault="00394390">
      <w:pPr>
        <w:rPr>
          <w:b/>
          <w:bCs/>
          <w:sz w:val="28"/>
          <w:szCs w:val="28"/>
          <w:u w:val="single"/>
        </w:rPr>
      </w:pPr>
      <w:r w:rsidRPr="00394390">
        <w:rPr>
          <w:b/>
          <w:bCs/>
          <w:sz w:val="28"/>
          <w:szCs w:val="28"/>
          <w:u w:val="single"/>
        </w:rPr>
        <w:t>Rekonstrukce kanceláří Václavská</w:t>
      </w:r>
    </w:p>
    <w:p w14:paraId="703DB0F0" w14:textId="77777777" w:rsidR="00F943A8" w:rsidRDefault="00F943A8">
      <w:pPr>
        <w:rPr>
          <w:b/>
          <w:bCs/>
          <w:sz w:val="28"/>
          <w:szCs w:val="28"/>
          <w:u w:val="single"/>
        </w:rPr>
      </w:pPr>
    </w:p>
    <w:p w14:paraId="1A5D1DB1" w14:textId="156C2114" w:rsidR="00470ED7" w:rsidRDefault="00394390">
      <w:pPr>
        <w:rPr>
          <w:b/>
          <w:bCs/>
          <w:sz w:val="28"/>
          <w:szCs w:val="28"/>
          <w:u w:val="single"/>
        </w:rPr>
      </w:pPr>
      <w:r w:rsidRPr="00394390">
        <w:rPr>
          <w:b/>
          <w:bCs/>
          <w:sz w:val="28"/>
          <w:szCs w:val="28"/>
          <w:u w:val="single"/>
        </w:rPr>
        <w:t xml:space="preserve"> </w:t>
      </w:r>
      <w:r w:rsidR="00917EE2">
        <w:rPr>
          <w:b/>
          <w:bCs/>
          <w:sz w:val="28"/>
          <w:szCs w:val="28"/>
          <w:u w:val="single"/>
        </w:rPr>
        <w:t>I. etapa</w:t>
      </w:r>
    </w:p>
    <w:p w14:paraId="259390E8" w14:textId="292AC8F5" w:rsidR="00394390" w:rsidRDefault="00394390">
      <w:pPr>
        <w:rPr>
          <w:b/>
          <w:bCs/>
          <w:sz w:val="28"/>
          <w:szCs w:val="28"/>
          <w:u w:val="single"/>
        </w:rPr>
      </w:pPr>
    </w:p>
    <w:p w14:paraId="696C2D14" w14:textId="760A3C71" w:rsidR="00394390" w:rsidRDefault="00394390">
      <w:pPr>
        <w:rPr>
          <w:b/>
          <w:bCs/>
          <w:sz w:val="28"/>
          <w:szCs w:val="28"/>
          <w:u w:val="single"/>
        </w:rPr>
      </w:pPr>
    </w:p>
    <w:p w14:paraId="01BDB5A3" w14:textId="468821C1" w:rsidR="00394390" w:rsidRDefault="00394390">
      <w:pPr>
        <w:rPr>
          <w:color w:val="000000" w:themeColor="text1"/>
        </w:rPr>
      </w:pPr>
      <w:r w:rsidRPr="00394390">
        <w:rPr>
          <w:color w:val="000000" w:themeColor="text1"/>
        </w:rPr>
        <w:t>Jedná se o úpravu 3 kanceláří</w:t>
      </w:r>
      <w:r>
        <w:rPr>
          <w:color w:val="000000" w:themeColor="text1"/>
        </w:rPr>
        <w:t xml:space="preserve"> v II.NP objektu, změna dispozic chodby, vy</w:t>
      </w:r>
      <w:r w:rsidR="00EA43FB">
        <w:rPr>
          <w:color w:val="000000" w:themeColor="text1"/>
        </w:rPr>
        <w:t>budování nových toalet.</w:t>
      </w:r>
    </w:p>
    <w:p w14:paraId="6F83C1E7" w14:textId="2CB29E20" w:rsidR="00EA43FB" w:rsidRDefault="00EA43FB">
      <w:pPr>
        <w:rPr>
          <w:color w:val="000000" w:themeColor="text1"/>
        </w:rPr>
      </w:pPr>
    </w:p>
    <w:p w14:paraId="5B68F7FB" w14:textId="09B9DBA1" w:rsidR="00EA43FB" w:rsidRDefault="00EA43FB">
      <w:pPr>
        <w:rPr>
          <w:color w:val="000000" w:themeColor="text1"/>
        </w:rPr>
      </w:pPr>
      <w:r>
        <w:rPr>
          <w:color w:val="000000" w:themeColor="text1"/>
        </w:rPr>
        <w:t>Rozsah úprav je zřejmý z výkresů v příloze. Jedná se zejména o odstranění starých hliníkových podhledů ve 2 kancelářích a na části chodby, odstranění stávajících SDK příček</w:t>
      </w:r>
      <w:r w:rsidR="00917EE2">
        <w:rPr>
          <w:color w:val="000000" w:themeColor="text1"/>
        </w:rPr>
        <w:t>, uložení překladů a vybourání 2 otvorů. Realizace SDK podhledu ve 2 místnostech a na toaletách, vybudování SDK příček, zazdívky po dveřích,</w:t>
      </w:r>
      <w:r w:rsidR="00F943A8">
        <w:rPr>
          <w:color w:val="000000" w:themeColor="text1"/>
        </w:rPr>
        <w:t xml:space="preserve"> výměna okna kuchyňky,</w:t>
      </w:r>
      <w:r w:rsidR="00917EE2">
        <w:rPr>
          <w:color w:val="000000" w:themeColor="text1"/>
        </w:rPr>
        <w:t xml:space="preserve"> obklady </w:t>
      </w:r>
      <w:proofErr w:type="spellStart"/>
      <w:r w:rsidR="00917EE2">
        <w:rPr>
          <w:color w:val="000000" w:themeColor="text1"/>
        </w:rPr>
        <w:t>wc</w:t>
      </w:r>
      <w:proofErr w:type="spellEnd"/>
      <w:r w:rsidR="00917EE2">
        <w:rPr>
          <w:color w:val="000000" w:themeColor="text1"/>
        </w:rPr>
        <w:t xml:space="preserve"> a kuchyňka, příprava tras pro ležatou kanalizaci</w:t>
      </w:r>
      <w:r w:rsidR="00F943A8">
        <w:rPr>
          <w:color w:val="000000" w:themeColor="text1"/>
        </w:rPr>
        <w:t xml:space="preserve"> a stupačku, realizace elektro, </w:t>
      </w:r>
      <w:proofErr w:type="spellStart"/>
      <w:proofErr w:type="gramStart"/>
      <w:r w:rsidR="00F943A8">
        <w:rPr>
          <w:color w:val="000000" w:themeColor="text1"/>
        </w:rPr>
        <w:t>ZTI,podlaha</w:t>
      </w:r>
      <w:proofErr w:type="spellEnd"/>
      <w:proofErr w:type="gramEnd"/>
      <w:r w:rsidR="00F943A8">
        <w:rPr>
          <w:color w:val="000000" w:themeColor="text1"/>
        </w:rPr>
        <w:t xml:space="preserve"> na chodbách.</w:t>
      </w:r>
    </w:p>
    <w:p w14:paraId="3A2B6D74" w14:textId="2F12DD4C" w:rsidR="00F943A8" w:rsidRDefault="00F943A8">
      <w:pPr>
        <w:rPr>
          <w:color w:val="000000" w:themeColor="text1"/>
        </w:rPr>
      </w:pPr>
    </w:p>
    <w:p w14:paraId="2B96F04A" w14:textId="6003681E" w:rsidR="00F943A8" w:rsidRDefault="00F943A8" w:rsidP="00F943A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</w:t>
      </w:r>
      <w:r>
        <w:rPr>
          <w:b/>
          <w:bCs/>
          <w:sz w:val="28"/>
          <w:szCs w:val="28"/>
          <w:u w:val="single"/>
        </w:rPr>
        <w:t>. etapa</w:t>
      </w:r>
    </w:p>
    <w:p w14:paraId="01C08481" w14:textId="7DBE4047" w:rsidR="00F943A8" w:rsidRDefault="00F943A8">
      <w:pPr>
        <w:rPr>
          <w:color w:val="000000" w:themeColor="text1"/>
        </w:rPr>
      </w:pPr>
    </w:p>
    <w:p w14:paraId="06B4EDE4" w14:textId="6616EE4F" w:rsidR="00F943A8" w:rsidRDefault="00F943A8">
      <w:pPr>
        <w:rPr>
          <w:color w:val="000000" w:themeColor="text1"/>
        </w:rPr>
      </w:pPr>
    </w:p>
    <w:p w14:paraId="18C14C88" w14:textId="6A9C3454" w:rsidR="00F943A8" w:rsidRPr="00394390" w:rsidRDefault="00F943A8">
      <w:pPr>
        <w:rPr>
          <w:color w:val="000000" w:themeColor="text1"/>
        </w:rPr>
      </w:pPr>
      <w:r>
        <w:rPr>
          <w:color w:val="000000" w:themeColor="text1"/>
        </w:rPr>
        <w:t>Vybourání původních toalet, vybudování nových, výměna 2 oken</w:t>
      </w:r>
    </w:p>
    <w:sectPr w:rsidR="00F943A8" w:rsidRPr="0039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90"/>
    <w:rsid w:val="00394390"/>
    <w:rsid w:val="00470ED7"/>
    <w:rsid w:val="00917EE2"/>
    <w:rsid w:val="00EA43F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0288CF"/>
  <w15:chartTrackingRefBased/>
  <w15:docId w15:val="{A2739926-80D5-4198-BB9E-7F16979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prokes</dc:creator>
  <cp:keywords/>
  <dc:description/>
  <cp:lastModifiedBy>lada prokes</cp:lastModifiedBy>
  <cp:revision>1</cp:revision>
  <dcterms:created xsi:type="dcterms:W3CDTF">2022-05-27T08:10:00Z</dcterms:created>
  <dcterms:modified xsi:type="dcterms:W3CDTF">2022-05-27T08:33:00Z</dcterms:modified>
</cp:coreProperties>
</file>