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7" w:rsidRPr="00F65E5C" w:rsidRDefault="00F65E5C">
      <w:pPr>
        <w:rPr>
          <w:b/>
          <w:sz w:val="24"/>
        </w:rPr>
      </w:pPr>
      <w:r w:rsidRPr="00F65E5C">
        <w:rPr>
          <w:b/>
          <w:sz w:val="24"/>
        </w:rPr>
        <w:t>Specifikace</w:t>
      </w:r>
      <w:bookmarkStart w:id="0" w:name="_GoBack"/>
      <w:bookmarkEnd w:id="0"/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Délka vnitřní min. 3300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Šířka vnitřní min. 1800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Výška vnitřní min. 1470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Objem min. 8,7 m3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Hmotnost kontejneru min. 800 max. 950 kg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Výška háku 1000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Rozteč ližin 1060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Pasivní zajištění kontejneru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Tloušťka plechu bok min. 2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Tloušťka plachu podlaha min. 3 mm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Nosnost kontejneru min. 5000 kg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Barva modrá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 xml:space="preserve">Zadní dvoukřídlé vrata s jištěním </w:t>
      </w:r>
    </w:p>
    <w:p w:rsidR="00F65E5C" w:rsidRPr="00F65E5C" w:rsidRDefault="00F65E5C">
      <w:pPr>
        <w:rPr>
          <w:sz w:val="24"/>
        </w:rPr>
      </w:pPr>
      <w:r w:rsidRPr="00F65E5C">
        <w:rPr>
          <w:sz w:val="24"/>
        </w:rPr>
        <w:t>Sklopná a odnímatelná horní část bočnic po obou stranách kolem vodorovných čepů ve výšce max. 1000 mm od podlahy</w:t>
      </w:r>
    </w:p>
    <w:sectPr w:rsidR="00F65E5C" w:rsidRPr="00F6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C"/>
    <w:rsid w:val="004A5A97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4AA5-F533-49D6-A81C-35CF05E7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Galásek</dc:creator>
  <cp:keywords/>
  <dc:description/>
  <cp:lastModifiedBy>Lukáš Galásek</cp:lastModifiedBy>
  <cp:revision>1</cp:revision>
  <dcterms:created xsi:type="dcterms:W3CDTF">2019-06-24T09:04:00Z</dcterms:created>
  <dcterms:modified xsi:type="dcterms:W3CDTF">2019-06-24T09:09:00Z</dcterms:modified>
</cp:coreProperties>
</file>