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744" w:rsidRPr="008F2744" w:rsidRDefault="008F2744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bookmarkStart w:id="0" w:name="_GoBack"/>
      <w:r w:rsidRPr="008F2744">
        <w:rPr>
          <w:rFonts w:cstheme="minorHAnsi"/>
          <w:b/>
          <w:bCs/>
          <w:sz w:val="28"/>
          <w:szCs w:val="28"/>
        </w:rPr>
        <w:t>Válečková dráha Slatiňany</w:t>
      </w:r>
    </w:p>
    <w:bookmarkEnd w:id="0"/>
    <w:p w:rsidR="008F2744" w:rsidRDefault="008F2744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8D437F" w:rsidRPr="00583976" w:rsidRDefault="003C6E36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1</w:t>
      </w:r>
      <w:r w:rsidR="008D437F" w:rsidRPr="00583976">
        <w:rPr>
          <w:rFonts w:cstheme="minorHAnsi"/>
          <w:b/>
          <w:bCs/>
        </w:rPr>
        <w:t>. Předmět nabídky</w:t>
      </w:r>
    </w:p>
    <w:p w:rsidR="00583976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Předmětem této nabídky je dodávka dvou kusů poháněných válečkových dopravníků (VD) pro úpravu</w:t>
      </w:r>
      <w:r w:rsidR="00583976" w:rsidRPr="00583976">
        <w:rPr>
          <w:rFonts w:cstheme="minorHAnsi"/>
        </w:rPr>
        <w:t xml:space="preserve"> válečkové</w:t>
      </w:r>
      <w:r w:rsidRPr="00583976">
        <w:rPr>
          <w:rFonts w:cstheme="minorHAnsi"/>
        </w:rPr>
        <w:t xml:space="preserve"> dráhy plnící linky sloužící pro přepravu prázdných a plných IBC kontejnerů a palet se sudy</w:t>
      </w:r>
      <w:r w:rsidR="00583976" w:rsidRPr="00583976">
        <w:rPr>
          <w:rFonts w:cstheme="minorHAnsi"/>
        </w:rPr>
        <w:t xml:space="preserve"> </w:t>
      </w:r>
      <w:r w:rsidRPr="00583976">
        <w:rPr>
          <w:rFonts w:cstheme="minorHAnsi"/>
        </w:rPr>
        <w:t xml:space="preserve">případně jinými obaly. 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Podkladem pro vypracování nabídky </w:t>
      </w:r>
      <w:r w:rsidR="00583976" w:rsidRPr="00583976">
        <w:rPr>
          <w:rFonts w:cstheme="minorHAnsi"/>
        </w:rPr>
        <w:t xml:space="preserve">jsou </w:t>
      </w:r>
      <w:r w:rsidRPr="00583976">
        <w:rPr>
          <w:rFonts w:cstheme="minorHAnsi"/>
        </w:rPr>
        <w:t>fotografie stávající vále</w:t>
      </w:r>
      <w:r w:rsidR="00583976" w:rsidRPr="00583976">
        <w:rPr>
          <w:rFonts w:cstheme="minorHAnsi"/>
        </w:rPr>
        <w:t>č</w:t>
      </w:r>
      <w:r w:rsidRPr="00583976">
        <w:rPr>
          <w:rFonts w:cstheme="minorHAnsi"/>
        </w:rPr>
        <w:t>kové dráhy.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Rozsah dodávky: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- strojní </w:t>
      </w:r>
      <w:r w:rsidR="00583976" w:rsidRPr="00583976">
        <w:rPr>
          <w:rFonts w:cstheme="minorHAnsi"/>
        </w:rPr>
        <w:t>č</w:t>
      </w:r>
      <w:r w:rsidRPr="00583976">
        <w:rPr>
          <w:rFonts w:cstheme="minorHAnsi"/>
        </w:rPr>
        <w:t>ást – poháněné válečkové dopravníky (VD) – dle rozpisu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- elektro část – vč. dodávky a řízení elektro – dle rozpisu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- provozní dokumentace se všemi technickými a legislativními náležitostmi – v českém jazyce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- nabídka obsahuje dopravu zařízení do Slatiňan, jeho strojní montáž a </w:t>
      </w:r>
      <w:proofErr w:type="spellStart"/>
      <w:r w:rsidRPr="00583976">
        <w:rPr>
          <w:rFonts w:cstheme="minorHAnsi"/>
        </w:rPr>
        <w:t>elektromontáž</w:t>
      </w:r>
      <w:proofErr w:type="spellEnd"/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- pro montáž a ukotvení zařízení se předpokládá rovná a nosná podlaha haly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- pro složení zařízení z nákladního auta a pro montáž se předpokládá bezplatné zap</w:t>
      </w:r>
      <w:r w:rsidR="00583976" w:rsidRPr="00583976">
        <w:rPr>
          <w:rFonts w:cstheme="minorHAnsi"/>
        </w:rPr>
        <w:t>ů</w:t>
      </w:r>
      <w:r w:rsidRPr="00583976">
        <w:rPr>
          <w:rFonts w:cstheme="minorHAnsi"/>
        </w:rPr>
        <w:t>j</w:t>
      </w:r>
      <w:r w:rsidR="00583976" w:rsidRPr="00583976">
        <w:rPr>
          <w:rFonts w:cstheme="minorHAnsi"/>
        </w:rPr>
        <w:t>č</w:t>
      </w:r>
      <w:r w:rsidRPr="00583976">
        <w:rPr>
          <w:rFonts w:cstheme="minorHAnsi"/>
        </w:rPr>
        <w:t>ení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stávajících mechanismů poptávajícího – VZ vozík, apod.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- kontrola, individuální vyzkoušení a předání poptávajícímu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- sou</w:t>
      </w:r>
      <w:r w:rsidR="00583976" w:rsidRPr="00583976">
        <w:rPr>
          <w:rFonts w:cstheme="minorHAnsi"/>
        </w:rPr>
        <w:t>č</w:t>
      </w:r>
      <w:r w:rsidRPr="00583976">
        <w:rPr>
          <w:rFonts w:cstheme="minorHAnsi"/>
        </w:rPr>
        <w:t>ástí nabídky je kotevní materiál pro ukotvení zařízení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- nabídka </w:t>
      </w:r>
      <w:r w:rsidRPr="00583976">
        <w:rPr>
          <w:rFonts w:cstheme="minorHAnsi"/>
          <w:i/>
          <w:iCs/>
        </w:rPr>
        <w:t xml:space="preserve">neobsahuje </w:t>
      </w:r>
      <w:r w:rsidRPr="00583976">
        <w:rPr>
          <w:rFonts w:cstheme="minorHAnsi"/>
        </w:rPr>
        <w:t xml:space="preserve">případné bourání </w:t>
      </w:r>
      <w:r w:rsidR="00583976" w:rsidRPr="00583976">
        <w:rPr>
          <w:rFonts w:cstheme="minorHAnsi"/>
        </w:rPr>
        <w:t>č</w:t>
      </w:r>
      <w:r w:rsidRPr="00583976">
        <w:rPr>
          <w:rFonts w:cstheme="minorHAnsi"/>
        </w:rPr>
        <w:t>i demontáže stávajících konstrukcí a zařízení, stavební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práce, úpravu navazujících zařízení a vše, co není v nabídce uvedeno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- součástí nabídky </w:t>
      </w:r>
      <w:r w:rsidRPr="00583976">
        <w:rPr>
          <w:rFonts w:cstheme="minorHAnsi"/>
          <w:i/>
          <w:iCs/>
        </w:rPr>
        <w:t xml:space="preserve">není váha </w:t>
      </w:r>
      <w:r w:rsidRPr="00583976">
        <w:rPr>
          <w:rFonts w:cstheme="minorHAnsi"/>
        </w:rPr>
        <w:t>– je protipln</w:t>
      </w:r>
      <w:r w:rsidR="00583976" w:rsidRPr="00583976">
        <w:rPr>
          <w:rFonts w:cstheme="minorHAnsi"/>
        </w:rPr>
        <w:t>ě</w:t>
      </w:r>
      <w:r w:rsidRPr="00583976">
        <w:rPr>
          <w:rFonts w:cstheme="minorHAnsi"/>
        </w:rPr>
        <w:t>ním poptávajícího (předpokládáme využití stávající)</w:t>
      </w:r>
    </w:p>
    <w:p w:rsidR="003E211F" w:rsidRDefault="003E211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Hranice dodávky: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- strojní – kotevní patky podpěr VD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- elektro – uzemněný a odjištěný přívod do rozvaděče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Dopravovaný materiál - IBC kontejner, paleta se sudy či jinými obaly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Rozm</w:t>
      </w:r>
      <w:r w:rsidR="00583976" w:rsidRPr="00583976">
        <w:rPr>
          <w:rFonts w:cstheme="minorHAnsi"/>
        </w:rPr>
        <w:t>ě</w:t>
      </w:r>
      <w:r w:rsidRPr="00583976">
        <w:rPr>
          <w:rFonts w:cstheme="minorHAnsi"/>
        </w:rPr>
        <w:t>r přepravovaného břemene - max. 1 200 × 1 200 × 1 300 mm – b × l × h</w:t>
      </w:r>
    </w:p>
    <w:p w:rsidR="00954F92" w:rsidRPr="00583976" w:rsidRDefault="008D437F" w:rsidP="008D437F">
      <w:pPr>
        <w:rPr>
          <w:rFonts w:cstheme="minorHAnsi"/>
        </w:rPr>
      </w:pPr>
      <w:r w:rsidRPr="00583976">
        <w:rPr>
          <w:rFonts w:cstheme="minorHAnsi"/>
        </w:rPr>
        <w:t>Hmotnost břemene - max. 1 500 kg/ks</w:t>
      </w:r>
    </w:p>
    <w:p w:rsidR="008D437F" w:rsidRPr="00583976" w:rsidRDefault="003C6E36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1</w:t>
      </w:r>
      <w:r w:rsidR="008D437F" w:rsidRPr="00583976">
        <w:rPr>
          <w:rFonts w:cstheme="minorHAnsi"/>
          <w:b/>
          <w:bCs/>
          <w:i/>
          <w:iCs/>
        </w:rPr>
        <w:t>.1. Technický popis linky - strojní část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Jedná se o stávající vále</w:t>
      </w:r>
      <w:r w:rsidR="00583976" w:rsidRPr="00583976">
        <w:rPr>
          <w:rFonts w:cstheme="minorHAnsi"/>
        </w:rPr>
        <w:t>č</w:t>
      </w:r>
      <w:r w:rsidRPr="00583976">
        <w:rPr>
          <w:rFonts w:cstheme="minorHAnsi"/>
        </w:rPr>
        <w:t>kovou dráhu pro plnící linku, ve které je pod plnícím ramenem váha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zajišťující požadované napln</w:t>
      </w:r>
      <w:r w:rsidR="00583976" w:rsidRPr="00583976">
        <w:rPr>
          <w:rFonts w:cstheme="minorHAnsi"/>
        </w:rPr>
        <w:t>ě</w:t>
      </w:r>
      <w:r w:rsidRPr="00583976">
        <w:rPr>
          <w:rFonts w:cstheme="minorHAnsi"/>
        </w:rPr>
        <w:t>ní kontejner</w:t>
      </w:r>
      <w:r w:rsidR="00583976" w:rsidRPr="00583976">
        <w:rPr>
          <w:rFonts w:cstheme="minorHAnsi"/>
        </w:rPr>
        <w:t>ů</w:t>
      </w:r>
      <w:r w:rsidRPr="00583976">
        <w:rPr>
          <w:rFonts w:cstheme="minorHAnsi"/>
        </w:rPr>
        <w:t xml:space="preserve"> sudů či jiných obalů. Dráha je složena z jednotlivých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nepoháněných válečkových dopravníků, vstupního pro přísun prázdných kontejnerů či palet s obaly,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který zůstane zachován. Dále je manipulační na váze (pod plnícím ramenem) a výstupní pro odběr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naplněných kontejnerů či palet s jinými obaly, oba tyto nepoháněné VD budou nahrazeny novými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poháněnými VD.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Posun kontejnerů (palet) po vstupním válečkovém dopravníku je ruční, manipulační a výstupní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dopravník </w:t>
      </w:r>
      <w:proofErr w:type="gramStart"/>
      <w:r w:rsidRPr="00583976">
        <w:rPr>
          <w:rFonts w:cstheme="minorHAnsi"/>
        </w:rPr>
        <w:t>jsou osazeny</w:t>
      </w:r>
      <w:proofErr w:type="gramEnd"/>
      <w:r w:rsidRPr="00583976">
        <w:rPr>
          <w:rFonts w:cstheme="minorHAnsi"/>
        </w:rPr>
        <w:t xml:space="preserve"> pohonem a jsou ovládány obsluhou z ovládací skříně umístěné na sloupku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řízení na dopravníku v dosahu obsluhy plničky. Najetí prázdného kontejneru (palety) do plnící pozice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řídí a kontroluje obsluha plničky, pro případ přejetí plnící pozice je dopravník doplněn reverzací.</w:t>
      </w:r>
    </w:p>
    <w:p w:rsidR="008D437F" w:rsidRPr="00583976" w:rsidRDefault="008D437F" w:rsidP="008D437F">
      <w:pPr>
        <w:rPr>
          <w:rFonts w:cstheme="minorHAnsi"/>
        </w:rPr>
      </w:pPr>
      <w:r w:rsidRPr="00583976">
        <w:rPr>
          <w:rFonts w:cstheme="minorHAnsi"/>
        </w:rPr>
        <w:t>Uložení a odběr kontejneru (palet) do (z) linky zajišťuje obsluha pomocí vysokozdvižného vozíku.</w:t>
      </w:r>
    </w:p>
    <w:p w:rsidR="008D437F" w:rsidRPr="00583976" w:rsidRDefault="003C6E36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1</w:t>
      </w:r>
      <w:r w:rsidR="008D437F" w:rsidRPr="00583976">
        <w:rPr>
          <w:rFonts w:cstheme="minorHAnsi"/>
          <w:b/>
          <w:bCs/>
          <w:i/>
          <w:iCs/>
        </w:rPr>
        <w:t>.2. Technická specifikace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583976">
        <w:rPr>
          <w:rFonts w:cstheme="minorHAnsi"/>
          <w:b/>
          <w:bCs/>
          <w:i/>
          <w:iCs/>
        </w:rPr>
        <w:t>Válečkové dopravníky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Pro uložení válečků jsou navrženy hraněné nosníky z materiálu tř. 11, které jsou podepřeny pevnými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podpěrami s kotevními stavitelnými patkami. Manipulační dopravník pod plnícím ramenem je osazen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583976">
        <w:rPr>
          <w:rFonts w:cstheme="minorHAnsi"/>
        </w:rPr>
        <w:t xml:space="preserve">jako součást váhy. Manipulační a výstupní dopravník jsou osazeny </w:t>
      </w:r>
      <w:r w:rsidRPr="00583976">
        <w:rPr>
          <w:rFonts w:cstheme="minorHAnsi"/>
          <w:b/>
          <w:bCs/>
          <w:i/>
          <w:iCs/>
        </w:rPr>
        <w:t>pozinkovanými válečky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  <w:b/>
          <w:bCs/>
          <w:i/>
          <w:iCs/>
        </w:rPr>
        <w:t xml:space="preserve">s ocelovými </w:t>
      </w:r>
      <w:proofErr w:type="spellStart"/>
      <w:r w:rsidRPr="00583976">
        <w:rPr>
          <w:rFonts w:cstheme="minorHAnsi"/>
          <w:b/>
          <w:bCs/>
          <w:i/>
          <w:iCs/>
        </w:rPr>
        <w:t>dvouřetězkami</w:t>
      </w:r>
      <w:proofErr w:type="spellEnd"/>
      <w:r w:rsidRPr="00583976">
        <w:rPr>
          <w:rFonts w:cstheme="minorHAnsi"/>
        </w:rPr>
        <w:t xml:space="preserve">, umístěnými na jejich vnějším okraji. Provedení válečků je ATEX </w:t>
      </w:r>
      <w:proofErr w:type="spellStart"/>
      <w:r w:rsidRPr="00583976">
        <w:rPr>
          <w:rFonts w:cstheme="minorHAnsi"/>
        </w:rPr>
        <w:t>zone</w:t>
      </w:r>
      <w:proofErr w:type="spellEnd"/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Z21. Pohon válečků je řešen pomocí navzájem propojených </w:t>
      </w:r>
      <w:proofErr w:type="spellStart"/>
      <w:r w:rsidRPr="00583976">
        <w:rPr>
          <w:rFonts w:cstheme="minorHAnsi"/>
        </w:rPr>
        <w:t>dvouřetězek</w:t>
      </w:r>
      <w:proofErr w:type="spellEnd"/>
      <w:r w:rsidRPr="00583976">
        <w:rPr>
          <w:rFonts w:cstheme="minorHAnsi"/>
        </w:rPr>
        <w:t xml:space="preserve"> jednotlivých válečků pomocí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smyček článkového řetězu. Pohon jednoho VD zajišťuje převodová skříň s motorem umístěná </w:t>
      </w:r>
      <w:proofErr w:type="gramStart"/>
      <w:r w:rsidRPr="00583976">
        <w:rPr>
          <w:rFonts w:cstheme="minorHAnsi"/>
        </w:rPr>
        <w:t>na</w:t>
      </w:r>
      <w:proofErr w:type="gramEnd"/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>vnějším okraji pod konstrukcí VD. Připevnění válečků je řešeno nosnou hřídelí s vnitřním závitem.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Bezpečnost provozu VD zajišťují horní a spodní kryty poháněcích </w:t>
      </w:r>
      <w:proofErr w:type="spellStart"/>
      <w:r w:rsidRPr="00583976">
        <w:rPr>
          <w:rFonts w:cstheme="minorHAnsi"/>
        </w:rPr>
        <w:t>řetězek</w:t>
      </w:r>
      <w:proofErr w:type="spellEnd"/>
      <w:r w:rsidRPr="00583976">
        <w:rPr>
          <w:rFonts w:cstheme="minorHAnsi"/>
        </w:rPr>
        <w:t xml:space="preserve"> válečků. VD je zhotoven</w:t>
      </w:r>
    </w:p>
    <w:p w:rsidR="008D437F" w:rsidRPr="00583976" w:rsidRDefault="008D437F" w:rsidP="008D437F">
      <w:pPr>
        <w:rPr>
          <w:rFonts w:cstheme="minorHAnsi"/>
        </w:rPr>
      </w:pPr>
      <w:r w:rsidRPr="00583976">
        <w:rPr>
          <w:rFonts w:cstheme="minorHAnsi"/>
        </w:rPr>
        <w:lastRenderedPageBreak/>
        <w:t>převážně z nerezové oceli, drobné díly a spojovací materiál jsou pozinkované.</w:t>
      </w:r>
    </w:p>
    <w:p w:rsidR="00583976" w:rsidRDefault="00583976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</w:p>
    <w:p w:rsidR="00583976" w:rsidRDefault="00583976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</w:p>
    <w:p w:rsid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583976">
        <w:rPr>
          <w:rFonts w:cstheme="minorHAnsi"/>
          <w:b/>
          <w:bCs/>
          <w:i/>
          <w:iCs/>
        </w:rPr>
        <w:t xml:space="preserve">Technické parametry </w:t>
      </w:r>
    </w:p>
    <w:p w:rsidR="008D437F" w:rsidRPr="00583976" w:rsidRDefault="003E211F" w:rsidP="003E21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                                                             </w:t>
      </w:r>
      <w:r w:rsidR="008D437F" w:rsidRPr="00583976">
        <w:rPr>
          <w:rFonts w:cstheme="minorHAnsi"/>
          <w:b/>
          <w:bCs/>
          <w:i/>
          <w:iCs/>
        </w:rPr>
        <w:t xml:space="preserve">VD 1 ks nakládací </w:t>
      </w:r>
      <w:r w:rsidR="00583976">
        <w:rPr>
          <w:rFonts w:cstheme="minorHAnsi"/>
          <w:b/>
          <w:bCs/>
          <w:i/>
          <w:iCs/>
        </w:rPr>
        <w:tab/>
      </w:r>
      <w:r w:rsidR="008D437F" w:rsidRPr="00583976">
        <w:rPr>
          <w:rFonts w:cstheme="minorHAnsi"/>
          <w:b/>
          <w:bCs/>
          <w:i/>
          <w:iCs/>
        </w:rPr>
        <w:t xml:space="preserve">1 ks manipulační </w:t>
      </w:r>
      <w:r w:rsidR="00583976">
        <w:rPr>
          <w:rFonts w:cstheme="minorHAnsi"/>
          <w:b/>
          <w:bCs/>
          <w:i/>
          <w:iCs/>
        </w:rPr>
        <w:tab/>
      </w:r>
      <w:r w:rsidR="008D437F" w:rsidRPr="00583976">
        <w:rPr>
          <w:rFonts w:cstheme="minorHAnsi"/>
          <w:b/>
          <w:bCs/>
          <w:i/>
          <w:iCs/>
        </w:rPr>
        <w:t>1 ks výstupní</w:t>
      </w:r>
    </w:p>
    <w:p w:rsidR="008D437F" w:rsidRPr="00583976" w:rsidRDefault="003E211F" w:rsidP="003E211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                                                           </w:t>
      </w:r>
      <w:r w:rsidR="008D437F" w:rsidRPr="00583976">
        <w:rPr>
          <w:rFonts w:cstheme="minorHAnsi"/>
          <w:b/>
          <w:bCs/>
          <w:i/>
          <w:iCs/>
        </w:rPr>
        <w:t>nepoháněný,</w:t>
      </w:r>
      <w:r w:rsidR="00583976">
        <w:rPr>
          <w:rFonts w:cstheme="minorHAnsi"/>
          <w:b/>
          <w:bCs/>
          <w:i/>
          <w:iCs/>
        </w:rPr>
        <w:tab/>
      </w:r>
      <w:r w:rsidR="00583976">
        <w:rPr>
          <w:rFonts w:cstheme="minorHAnsi"/>
          <w:b/>
          <w:bCs/>
          <w:i/>
          <w:iCs/>
        </w:rPr>
        <w:tab/>
      </w:r>
      <w:r w:rsidR="008D437F" w:rsidRPr="00583976">
        <w:rPr>
          <w:rFonts w:cstheme="minorHAnsi"/>
          <w:b/>
          <w:bCs/>
          <w:i/>
          <w:iCs/>
        </w:rPr>
        <w:t xml:space="preserve"> stávající poháněný</w:t>
      </w:r>
      <w:r w:rsidR="00583976">
        <w:rPr>
          <w:rFonts w:cstheme="minorHAnsi"/>
          <w:b/>
          <w:bCs/>
          <w:i/>
          <w:iCs/>
        </w:rPr>
        <w:tab/>
      </w:r>
      <w:r w:rsidR="008D437F" w:rsidRPr="00583976">
        <w:rPr>
          <w:rFonts w:cstheme="minorHAnsi"/>
          <w:b/>
          <w:bCs/>
          <w:i/>
          <w:iCs/>
        </w:rPr>
        <w:t xml:space="preserve"> poháněný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Délka VD </w:t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  <w:t xml:space="preserve">                    </w:t>
      </w:r>
      <w:r w:rsidRPr="00583976">
        <w:rPr>
          <w:rFonts w:cstheme="minorHAnsi"/>
        </w:rPr>
        <w:t>1 400 mm</w:t>
      </w:r>
      <w:r w:rsidR="00583976">
        <w:rPr>
          <w:rFonts w:cstheme="minorHAnsi"/>
        </w:rPr>
        <w:tab/>
      </w:r>
      <w:r w:rsidRPr="00583976">
        <w:rPr>
          <w:rFonts w:cstheme="minorHAnsi"/>
        </w:rPr>
        <w:t xml:space="preserve"> </w:t>
      </w:r>
      <w:r w:rsidR="003E211F">
        <w:rPr>
          <w:rFonts w:cstheme="minorHAnsi"/>
        </w:rPr>
        <w:t xml:space="preserve">              </w:t>
      </w:r>
      <w:r w:rsidRPr="00583976">
        <w:rPr>
          <w:rFonts w:cstheme="minorHAnsi"/>
        </w:rPr>
        <w:t>2 600 mm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Šířka válečků – činná </w:t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  <w:t xml:space="preserve">                    </w:t>
      </w:r>
      <w:r w:rsidRPr="00583976">
        <w:rPr>
          <w:rFonts w:cstheme="minorHAnsi"/>
        </w:rPr>
        <w:t xml:space="preserve">1 300 mm </w:t>
      </w:r>
      <w:r w:rsidR="00583976">
        <w:rPr>
          <w:rFonts w:cstheme="minorHAnsi"/>
        </w:rPr>
        <w:tab/>
        <w:t xml:space="preserve"> </w:t>
      </w:r>
      <w:r w:rsidR="003E211F">
        <w:rPr>
          <w:rFonts w:cstheme="minorHAnsi"/>
        </w:rPr>
        <w:t xml:space="preserve">              </w:t>
      </w:r>
      <w:r w:rsidRPr="00583976">
        <w:rPr>
          <w:rFonts w:cstheme="minorHAnsi"/>
        </w:rPr>
        <w:t>1 300 mm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Výška VD </w:t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  <w:t xml:space="preserve">                     </w:t>
      </w:r>
      <w:r w:rsidRPr="00583976">
        <w:rPr>
          <w:rFonts w:cstheme="minorHAnsi"/>
        </w:rPr>
        <w:t>cca 420 mm</w:t>
      </w:r>
      <w:r w:rsidR="00583976">
        <w:rPr>
          <w:rFonts w:cstheme="minorHAnsi"/>
        </w:rPr>
        <w:tab/>
      </w:r>
      <w:r w:rsidRPr="00583976">
        <w:rPr>
          <w:rFonts w:cstheme="minorHAnsi"/>
        </w:rPr>
        <w:t xml:space="preserve"> </w:t>
      </w:r>
      <w:r w:rsidR="003E211F">
        <w:rPr>
          <w:rFonts w:cstheme="minorHAnsi"/>
        </w:rPr>
        <w:t xml:space="preserve">               </w:t>
      </w:r>
      <w:r w:rsidRPr="00583976">
        <w:rPr>
          <w:rFonts w:cstheme="minorHAnsi"/>
        </w:rPr>
        <w:t>cca 420 mm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Rozteč válečků </w:t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  <w:t xml:space="preserve">                     </w:t>
      </w:r>
      <w:r w:rsidRPr="00583976">
        <w:rPr>
          <w:rFonts w:cstheme="minorHAnsi"/>
        </w:rPr>
        <w:t>cca 198,5 mm</w:t>
      </w:r>
      <w:r w:rsidR="00583976">
        <w:rPr>
          <w:rFonts w:cstheme="minorHAnsi"/>
        </w:rPr>
        <w:tab/>
      </w:r>
      <w:r w:rsidR="003E211F">
        <w:rPr>
          <w:rFonts w:cstheme="minorHAnsi"/>
        </w:rPr>
        <w:t xml:space="preserve"> </w:t>
      </w:r>
      <w:r w:rsidRPr="00583976">
        <w:rPr>
          <w:rFonts w:cstheme="minorHAnsi"/>
        </w:rPr>
        <w:t xml:space="preserve"> cca 198,5 mm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Válečky – pozinkované </w:t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  <w:t xml:space="preserve">        </w:t>
      </w:r>
      <w:r w:rsidR="00583976">
        <w:rPr>
          <w:rFonts w:cstheme="minorHAnsi"/>
        </w:rPr>
        <w:t>Ø</w:t>
      </w:r>
      <w:r w:rsidRPr="00583976">
        <w:rPr>
          <w:rFonts w:cstheme="minorHAnsi"/>
        </w:rPr>
        <w:t xml:space="preserve"> 89/3 mm </w:t>
      </w:r>
      <w:r w:rsidR="003E211F">
        <w:rPr>
          <w:rFonts w:cstheme="minorHAnsi"/>
        </w:rPr>
        <w:tab/>
        <w:t xml:space="preserve">    </w:t>
      </w:r>
      <w:r w:rsidR="003E211F">
        <w:rPr>
          <w:rFonts w:cstheme="minorHAnsi"/>
        </w:rPr>
        <w:t>Ø</w:t>
      </w:r>
      <w:r w:rsidRPr="00583976">
        <w:rPr>
          <w:rFonts w:cstheme="minorHAnsi"/>
        </w:rPr>
        <w:t xml:space="preserve"> 89/3 mm</w:t>
      </w:r>
    </w:p>
    <w:p w:rsidR="008D437F" w:rsidRPr="00583976" w:rsidRDefault="008D437F" w:rsidP="008D43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83976">
        <w:rPr>
          <w:rFonts w:cstheme="minorHAnsi"/>
        </w:rPr>
        <w:t xml:space="preserve">Pohon VD </w:t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</w:r>
      <w:r w:rsidR="003E211F">
        <w:rPr>
          <w:rFonts w:cstheme="minorHAnsi"/>
        </w:rPr>
        <w:tab/>
        <w:t xml:space="preserve">           </w:t>
      </w:r>
      <w:r w:rsidRPr="00583976">
        <w:rPr>
          <w:rFonts w:cstheme="minorHAnsi"/>
        </w:rPr>
        <w:t xml:space="preserve">0,75 kW </w:t>
      </w:r>
      <w:r w:rsidR="003E211F">
        <w:rPr>
          <w:rFonts w:cstheme="minorHAnsi"/>
        </w:rPr>
        <w:t xml:space="preserve">                      </w:t>
      </w:r>
      <w:r w:rsidRPr="00583976">
        <w:rPr>
          <w:rFonts w:cstheme="minorHAnsi"/>
        </w:rPr>
        <w:t>0,75 kW</w:t>
      </w:r>
    </w:p>
    <w:p w:rsidR="008D437F" w:rsidRDefault="008D437F" w:rsidP="008D437F">
      <w:pPr>
        <w:rPr>
          <w:rFonts w:cstheme="minorHAnsi"/>
        </w:rPr>
      </w:pPr>
      <w:r w:rsidRPr="00583976">
        <w:rPr>
          <w:rFonts w:cstheme="minorHAnsi"/>
        </w:rPr>
        <w:t>Umístění</w:t>
      </w:r>
      <w:r w:rsidR="003E211F">
        <w:rPr>
          <w:rFonts w:cstheme="minorHAnsi"/>
        </w:rPr>
        <w:t xml:space="preserve">                                                                                               </w:t>
      </w:r>
      <w:r w:rsidRPr="00583976">
        <w:rPr>
          <w:rFonts w:cstheme="minorHAnsi"/>
        </w:rPr>
        <w:t xml:space="preserve"> váha</w:t>
      </w:r>
    </w:p>
    <w:p w:rsidR="003C6E36" w:rsidRDefault="003C6E36" w:rsidP="008D437F">
      <w:pPr>
        <w:rPr>
          <w:rFonts w:cstheme="minorHAnsi"/>
        </w:rPr>
      </w:pP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3C6E36">
        <w:rPr>
          <w:rFonts w:cstheme="minorHAnsi"/>
          <w:b/>
          <w:bCs/>
          <w:i/>
          <w:iCs/>
        </w:rPr>
        <w:t>1</w:t>
      </w:r>
      <w:r w:rsidRPr="003C6E36">
        <w:rPr>
          <w:rFonts w:cstheme="minorHAnsi"/>
          <w:b/>
          <w:bCs/>
          <w:i/>
          <w:iCs/>
        </w:rPr>
        <w:t>.3. Technický popis - elektro část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>Elektroinstalace je rozdělena na dvě části, rozvod v místnosti plnění kapalin do přepravních obalů je v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>prostoru s nebezpečím výbuchu hořlavých plynů a par zóna 1 a 2, druhá část tvořená podružným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>rozvaděčem je v sousední místnosti mimo tuto zónu.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 xml:space="preserve">Pro napájení linky bude mimo zónu s nebezpečím výbuchu osazen skříňový </w:t>
      </w:r>
      <w:proofErr w:type="spellStart"/>
      <w:r w:rsidRPr="003C6E36">
        <w:rPr>
          <w:rFonts w:cstheme="minorHAnsi"/>
        </w:rPr>
        <w:t>oceloplechový</w:t>
      </w:r>
      <w:proofErr w:type="spellEnd"/>
      <w:r w:rsidRPr="003C6E36">
        <w:rPr>
          <w:rFonts w:cstheme="minorHAnsi"/>
        </w:rPr>
        <w:t xml:space="preserve"> rozvaděč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>cca 800×600×300 mm s výzbrojí, obsahující hlavní přívod s pojistkovým odpojovačem, oddělovací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 xml:space="preserve">transformátor pro ovládací obvody, proudový chránič, napájecí zdroj pro přístroje </w:t>
      </w:r>
      <w:proofErr w:type="spellStart"/>
      <w:r w:rsidRPr="003C6E36">
        <w:rPr>
          <w:rFonts w:cstheme="minorHAnsi"/>
        </w:rPr>
        <w:t>MaR</w:t>
      </w:r>
      <w:proofErr w:type="spellEnd"/>
      <w:r w:rsidRPr="003C6E36">
        <w:rPr>
          <w:rFonts w:cstheme="minorHAnsi"/>
        </w:rPr>
        <w:t>, sestava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>bezpečnostního obvodu pro nouzové zastavení, motorický reverzační vývod 0,75 kW, motorický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>vývod 0,75 kW, 2 ks termistorové relé, 1 ks jiskrově bezpečnostní oddělovač, atd.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 xml:space="preserve">V místnosti plnírny je osazen 2 ks ovládací skříně pro motory do </w:t>
      </w:r>
      <w:proofErr w:type="spellStart"/>
      <w:r w:rsidRPr="003C6E36">
        <w:rPr>
          <w:rFonts w:cstheme="minorHAnsi"/>
        </w:rPr>
        <w:t>EEx</w:t>
      </w:r>
      <w:proofErr w:type="spellEnd"/>
      <w:r w:rsidRPr="003C6E36">
        <w:rPr>
          <w:rFonts w:cstheme="minorHAnsi"/>
        </w:rPr>
        <w:t xml:space="preserve">, 1 ks skříně do </w:t>
      </w:r>
      <w:proofErr w:type="spellStart"/>
      <w:r w:rsidRPr="003C6E36">
        <w:rPr>
          <w:rFonts w:cstheme="minorHAnsi"/>
        </w:rPr>
        <w:t>EEx</w:t>
      </w:r>
      <w:proofErr w:type="spellEnd"/>
      <w:r w:rsidRPr="003C6E36">
        <w:rPr>
          <w:rFonts w:cstheme="minorHAnsi"/>
        </w:rPr>
        <w:t xml:space="preserve"> s tlačítkem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 xml:space="preserve">nouzového zastavení, 1 snímač polohy krabice (difusní typ </w:t>
      </w:r>
      <w:proofErr w:type="spellStart"/>
      <w:r w:rsidRPr="003C6E36">
        <w:rPr>
          <w:rFonts w:cstheme="minorHAnsi"/>
        </w:rPr>
        <w:t>EEx</w:t>
      </w:r>
      <w:proofErr w:type="spellEnd"/>
      <w:r w:rsidRPr="003C6E36">
        <w:rPr>
          <w:rFonts w:cstheme="minorHAnsi"/>
        </w:rPr>
        <w:t xml:space="preserve">, </w:t>
      </w:r>
      <w:proofErr w:type="spellStart"/>
      <w:r w:rsidRPr="003C6E36">
        <w:rPr>
          <w:rFonts w:cstheme="minorHAnsi"/>
        </w:rPr>
        <w:t>Sick</w:t>
      </w:r>
      <w:proofErr w:type="spellEnd"/>
      <w:r w:rsidRPr="003C6E36">
        <w:rPr>
          <w:rFonts w:cstheme="minorHAnsi"/>
        </w:rPr>
        <w:t>), sada kabelů pro silovou</w:t>
      </w:r>
    </w:p>
    <w:p w:rsidR="003C6E36" w:rsidRP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6E36">
        <w:rPr>
          <w:rFonts w:cstheme="minorHAnsi"/>
        </w:rPr>
        <w:t xml:space="preserve">instalaci a připojení </w:t>
      </w:r>
      <w:proofErr w:type="spellStart"/>
      <w:r w:rsidRPr="003C6E36">
        <w:rPr>
          <w:rFonts w:cstheme="minorHAnsi"/>
        </w:rPr>
        <w:t>MaR</w:t>
      </w:r>
      <w:proofErr w:type="spellEnd"/>
      <w:r w:rsidRPr="003C6E36">
        <w:rPr>
          <w:rFonts w:cstheme="minorHAnsi"/>
        </w:rPr>
        <w:t>, průměrná instalační délka 30 m, sada úložného materiálu, pozinkovaný</w:t>
      </w:r>
    </w:p>
    <w:p w:rsidR="003C6E36" w:rsidRDefault="003C6E36" w:rsidP="003C6E36">
      <w:pPr>
        <w:rPr>
          <w:rFonts w:cstheme="minorHAnsi"/>
        </w:rPr>
      </w:pPr>
      <w:r w:rsidRPr="003C6E36">
        <w:rPr>
          <w:rFonts w:cstheme="minorHAnsi"/>
        </w:rPr>
        <w:t>drátěný typ, 50/50-150/100, celkem 55m.</w:t>
      </w:r>
    </w:p>
    <w:p w:rsidR="003C6E36" w:rsidRDefault="003C6E36" w:rsidP="003C6E36">
      <w:pPr>
        <w:rPr>
          <w:rFonts w:cstheme="minorHAnsi"/>
        </w:rPr>
      </w:pPr>
    </w:p>
    <w:p w:rsidR="003C6E36" w:rsidRDefault="003C6E36" w:rsidP="003C6E3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2</w:t>
      </w:r>
      <w:r w:rsidRPr="003C6E36">
        <w:rPr>
          <w:rFonts w:cstheme="minorHAnsi"/>
          <w:b/>
          <w:bCs/>
        </w:rPr>
        <w:t>. Informační cena (bez DPH, DAP Slatiňany)</w:t>
      </w:r>
    </w:p>
    <w:tbl>
      <w:tblPr>
        <w:tblStyle w:val="Mkatabulky"/>
        <w:tblW w:w="9184" w:type="dxa"/>
        <w:tblLook w:val="04A0" w:firstRow="1" w:lastRow="0" w:firstColumn="1" w:lastColumn="0" w:noHBand="0" w:noVBand="1"/>
      </w:tblPr>
      <w:tblGrid>
        <w:gridCol w:w="7030"/>
        <w:gridCol w:w="1077"/>
        <w:gridCol w:w="1077"/>
      </w:tblGrid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rPr>
                <w:rFonts w:cstheme="minorHAnsi"/>
              </w:rPr>
            </w:pPr>
            <w:r w:rsidRPr="003C6E36">
              <w:rPr>
                <w:rFonts w:cstheme="minorHAnsi"/>
                <w:b/>
                <w:bCs/>
              </w:rPr>
              <w:t>Úprava plnící linky – 2× poháněný VD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  <w:r>
              <w:rPr>
                <w:rFonts w:cstheme="minorHAnsi"/>
              </w:rPr>
              <w:t>Počet KS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  <w:r>
              <w:rPr>
                <w:rFonts w:cstheme="minorHAnsi"/>
              </w:rPr>
              <w:t>Cena</w:t>
            </w:r>
          </w:p>
        </w:tc>
      </w:tr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rPr>
                <w:rFonts w:cstheme="minorHAnsi"/>
              </w:rPr>
            </w:pPr>
            <w:r w:rsidRPr="003C6E36">
              <w:rPr>
                <w:rFonts w:cstheme="minorHAnsi"/>
              </w:rPr>
              <w:t>Demontáž stávajících nepoháněných dopravníků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</w:tr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rPr>
                <w:rFonts w:cstheme="minorHAnsi"/>
              </w:rPr>
            </w:pPr>
            <w:r w:rsidRPr="003C6E36">
              <w:rPr>
                <w:rFonts w:cstheme="minorHAnsi"/>
              </w:rPr>
              <w:t>VD manipulační na váze, B=1 300mm, L=1 400mm, H=420mm, N=0,75kW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</w:tr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rPr>
                <w:rFonts w:cstheme="minorHAnsi"/>
              </w:rPr>
            </w:pPr>
            <w:r w:rsidRPr="003C6E36">
              <w:rPr>
                <w:rFonts w:cstheme="minorHAnsi"/>
              </w:rPr>
              <w:t>VD vykládací, B=1 300mm, L=2 600mm, H=420mm, N=0,75kW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</w:tr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rPr>
                <w:rFonts w:cstheme="minorHAnsi"/>
              </w:rPr>
            </w:pPr>
            <w:r w:rsidRPr="003C6E36">
              <w:rPr>
                <w:rFonts w:cstheme="minorHAnsi"/>
              </w:rPr>
              <w:t xml:space="preserve">Úprava kolem VD – </w:t>
            </w:r>
            <w:proofErr w:type="spellStart"/>
            <w:r w:rsidRPr="003C6E36">
              <w:rPr>
                <w:rFonts w:cstheme="minorHAnsi"/>
              </w:rPr>
              <w:t>pororošty</w:t>
            </w:r>
            <w:proofErr w:type="spellEnd"/>
            <w:r w:rsidRPr="003C6E36">
              <w:rPr>
                <w:rFonts w:cstheme="minorHAnsi"/>
              </w:rPr>
              <w:t xml:space="preserve"> B=cca 160mm, L=cca 17m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</w:tr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rPr>
                <w:rFonts w:cstheme="minorHAnsi"/>
              </w:rPr>
            </w:pPr>
            <w:r w:rsidRPr="003C6E36">
              <w:rPr>
                <w:rFonts w:cstheme="minorHAnsi"/>
              </w:rPr>
              <w:t>Dodávka a montáž elektro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</w:tr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C6E36">
              <w:rPr>
                <w:rFonts w:cstheme="minorHAnsi"/>
              </w:rPr>
              <w:t>Strojní montáž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</w:tr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rPr>
                <w:rFonts w:cstheme="minorHAnsi"/>
              </w:rPr>
            </w:pPr>
            <w:r w:rsidRPr="003C6E36">
              <w:rPr>
                <w:rFonts w:cstheme="minorHAnsi"/>
              </w:rPr>
              <w:t>Doprava Slatiňany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</w:tr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C6E36">
              <w:rPr>
                <w:rFonts w:cstheme="minorHAnsi"/>
              </w:rPr>
              <w:t>2 × provozní</w:t>
            </w:r>
            <w:r w:rsidRPr="003C6E36">
              <w:rPr>
                <w:rFonts w:cstheme="minorHAnsi"/>
              </w:rPr>
              <w:t xml:space="preserve"> </w:t>
            </w:r>
            <w:r w:rsidRPr="003C6E36">
              <w:rPr>
                <w:rFonts w:cstheme="minorHAnsi"/>
              </w:rPr>
              <w:t>dokumentace, montážní, provozní a údržbářské předpisy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</w:tr>
      <w:tr w:rsidR="003C6E36" w:rsidTr="003C6E36">
        <w:trPr>
          <w:trHeight w:val="340"/>
        </w:trPr>
        <w:tc>
          <w:tcPr>
            <w:tcW w:w="7030" w:type="dxa"/>
          </w:tcPr>
          <w:p w:rsidR="003C6E36" w:rsidRPr="003C6E36" w:rsidRDefault="003C6E36" w:rsidP="003C6E36">
            <w:pPr>
              <w:rPr>
                <w:rFonts w:cstheme="minorHAnsi"/>
                <w:b/>
                <w:sz w:val="24"/>
                <w:szCs w:val="24"/>
              </w:rPr>
            </w:pPr>
            <w:r w:rsidRPr="003C6E36">
              <w:rPr>
                <w:rFonts w:cstheme="minorHAnsi"/>
                <w:b/>
                <w:sz w:val="24"/>
                <w:szCs w:val="24"/>
              </w:rPr>
              <w:t>Celkem</w:t>
            </w: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  <w:tc>
          <w:tcPr>
            <w:tcW w:w="1077" w:type="dxa"/>
          </w:tcPr>
          <w:p w:rsidR="003C6E36" w:rsidRDefault="003C6E36" w:rsidP="003C6E36">
            <w:pPr>
              <w:rPr>
                <w:rFonts w:cstheme="minorHAnsi"/>
              </w:rPr>
            </w:pPr>
          </w:p>
        </w:tc>
      </w:tr>
    </w:tbl>
    <w:p w:rsidR="003C6E36" w:rsidRPr="00B00419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B00419">
        <w:rPr>
          <w:rFonts w:cstheme="minorHAnsi"/>
          <w:b/>
          <w:bCs/>
          <w:i/>
          <w:iCs/>
        </w:rPr>
        <w:t>Poznámka:</w:t>
      </w:r>
    </w:p>
    <w:p w:rsidR="003C6E36" w:rsidRDefault="003C6E36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00419">
        <w:rPr>
          <w:rFonts w:cstheme="minorHAnsi"/>
        </w:rPr>
        <w:t>Výše uvedená cena je kalkulována jako předběžná pro hodnocení investičních a projektových záměrů</w:t>
      </w:r>
      <w:r w:rsidRPr="00B00419">
        <w:rPr>
          <w:rFonts w:cstheme="minorHAnsi"/>
        </w:rPr>
        <w:t xml:space="preserve"> </w:t>
      </w:r>
      <w:r w:rsidRPr="00B00419">
        <w:rPr>
          <w:rFonts w:cstheme="minorHAnsi"/>
        </w:rPr>
        <w:t>poptávajícího</w:t>
      </w: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00419" w:rsidRP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B00419">
        <w:rPr>
          <w:rFonts w:cstheme="minorHAnsi"/>
          <w:b/>
        </w:rPr>
        <w:t>3. Termín dodání</w:t>
      </w:r>
    </w:p>
    <w:p w:rsidR="00B00419" w:rsidRP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B00419" w:rsidRP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B00419">
        <w:rPr>
          <w:rFonts w:cstheme="minorHAnsi"/>
          <w:b/>
        </w:rPr>
        <w:lastRenderedPageBreak/>
        <w:t>4. Záruka</w:t>
      </w:r>
    </w:p>
    <w:p w:rsidR="00B00419" w:rsidRP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B00419">
        <w:rPr>
          <w:rFonts w:cstheme="minorHAnsi"/>
          <w:b/>
        </w:rPr>
        <w:t>5. Servis</w:t>
      </w:r>
    </w:p>
    <w:p w:rsidR="00B00419" w:rsidRP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B00419" w:rsidRP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B00419">
        <w:rPr>
          <w:rFonts w:cstheme="minorHAnsi"/>
          <w:b/>
        </w:rPr>
        <w:t>6. Platební podmínky</w:t>
      </w: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7. Foto</w:t>
      </w: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00419">
        <w:rPr>
          <w:rFonts w:cstheme="minorHAnsi"/>
        </w:rPr>
        <w:t>Plnička celkově</w:t>
      </w:r>
      <w:r w:rsidR="008F2744" w:rsidRPr="008F2744">
        <w:rPr>
          <w:rFonts w:cstheme="minorHAnsi"/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 descr="C:\Users\lhadrava\Desktop\20190103_0856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adrava\Desktop\20190103_085615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Váha</w:t>
      </w:r>
      <w:r w:rsidR="008F2744" w:rsidRPr="008F2744">
        <w:rPr>
          <w:rFonts w:cstheme="minorHAnsi"/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 descr="C:\Users\lhadrava\Desktop\20190103_08562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adrava\Desktop\20190103_085625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19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F2744" w:rsidRDefault="008F2744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F2744" w:rsidRDefault="00B00419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Za váhou</w:t>
      </w:r>
      <w:r w:rsidR="008F2744" w:rsidRPr="008F2744">
        <w:rPr>
          <w:rFonts w:cstheme="minorHAnsi"/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3" name="Obrázek 3" descr="C:\Users\lhadrava\Desktop\20190103_0856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adrava\Desktop\20190103_085632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44" w:rsidRDefault="008F2744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00419" w:rsidRDefault="008F2744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O</w:t>
      </w:r>
      <w:r w:rsidR="00B00419">
        <w:rPr>
          <w:rFonts w:cstheme="minorHAnsi"/>
        </w:rPr>
        <w:t>vládací panel</w:t>
      </w:r>
    </w:p>
    <w:p w:rsidR="008F2744" w:rsidRPr="00B00419" w:rsidRDefault="008F2744" w:rsidP="003C6E3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F2744">
        <w:rPr>
          <w:rFonts w:cstheme="minorHAnsi"/>
          <w:noProof/>
          <w:lang w:eastAsia="cs-CZ"/>
        </w:rPr>
        <w:drawing>
          <wp:inline distT="0" distB="0" distL="0" distR="0" wp14:anchorId="01F94878" wp14:editId="535DE18F">
            <wp:extent cx="2628900" cy="4673599"/>
            <wp:effectExtent l="0" t="0" r="0" b="0"/>
            <wp:docPr id="4" name="Obrázek 4" descr="C:\Users\lhadrava\Desktop\20190103_08564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hadrava\Desktop\20190103_085641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39" cy="47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744" w:rsidRPr="00B00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37F"/>
    <w:rsid w:val="003C6E36"/>
    <w:rsid w:val="003E211F"/>
    <w:rsid w:val="00583976"/>
    <w:rsid w:val="008D437F"/>
    <w:rsid w:val="008F2744"/>
    <w:rsid w:val="00954F92"/>
    <w:rsid w:val="00B0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11B33"/>
  <w15:chartTrackingRefBased/>
  <w15:docId w15:val="{E6AC16D8-1D59-45AA-9B1A-499CA25DD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3C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869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Hadrava Luboš</dc:creator>
  <cp:keywords/>
  <dc:description/>
  <cp:lastModifiedBy>Hadrava Luboš</cp:lastModifiedBy>
  <cp:revision>1</cp:revision>
  <dcterms:created xsi:type="dcterms:W3CDTF">2019-01-03T06:43:00Z</dcterms:created>
  <dcterms:modified xsi:type="dcterms:W3CDTF">2019-01-03T08:56:00Z</dcterms:modified>
</cp:coreProperties>
</file>