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STROJ - bezprevodový, máme vlastnú strojovňu na streche, samostatný prístup pre technika, rýchlosť min. 1 m/s</w:t>
      </w:r>
    </w:p>
    <w:p>
      <w:pPr>
        <w:pStyle w:val="Normal"/>
        <w:rPr/>
      </w:pPr>
      <w:r>
        <w:rPr/>
        <w:t>KABÍNA - čistý vnútorný rozmer kabíny 800x1600 mm, riadenie výťahu vpravo pri dverách, madlo na zadnej stene, zrkadlo 1/2 na zadnej stene, obklad matná tvrdá dýha / laminát, led osvetlenie, podlaha protišmyková ALTRO, telefón so SIM</w:t>
      </w:r>
    </w:p>
    <w:p>
      <w:pPr>
        <w:pStyle w:val="Normal"/>
        <w:rPr/>
      </w:pPr>
      <w:r>
        <w:rPr/>
        <w:t>DVERE - automatické teleskopické, minimálna šírka otvoru pri otvorených dverách 700 mm</w:t>
      </w:r>
    </w:p>
    <w:p>
      <w:pPr>
        <w:pStyle w:val="Normal"/>
        <w:rPr/>
      </w:pPr>
      <w:r>
        <w:rPr/>
        <w:t>VODÍTKA - výmena</w:t>
      </w:r>
    </w:p>
    <w:p>
      <w:pPr>
        <w:pStyle w:val="Normal"/>
        <w:rPr/>
      </w:pPr>
      <w:r>
        <w:rPr/>
        <w:t>PROTIVÁHA - potrebné vidieť, prípadne výmena</w:t>
      </w:r>
    </w:p>
    <w:p>
      <w:pPr>
        <w:pStyle w:val="Normal"/>
        <w:rPr/>
      </w:pPr>
      <w:r>
        <w:rPr/>
        <w:t>LANÁ - výmena</w:t>
      </w:r>
    </w:p>
    <w:p>
      <w:pPr>
        <w:pStyle w:val="Normal"/>
        <w:rPr/>
      </w:pPr>
      <w:r>
        <w:rPr/>
        <w:t>ELEKTRONIKA - príprava na kamerový systém, príprava na čítačku RFID kľúčov smerom do suterénu, záložný zdroj energie pre dojazd výťahu pri výpadku elektrického prúdu, dorovnávanie v stanici, zber smerom dole</w:t>
      </w:r>
    </w:p>
    <w:p>
      <w:pPr>
        <w:pStyle w:val="Normal"/>
        <w:rPr/>
      </w:pPr>
      <w:r>
        <w:rPr/>
        <w:t>OSTATNÉ - dodávateľ musí zabezpečiť obmurovanie dverí po výmene, úradné skúšky, odovzdanie dokumentácie (prípadne kópie) správcovi, odpratanie odpadu</w:t>
      </w:r>
    </w:p>
    <w:p>
      <w:pPr>
        <w:pStyle w:val="Normal"/>
        <w:spacing w:before="0" w:after="200"/>
        <w:rPr/>
      </w:pPr>
      <w:r>
        <w:rPr/>
        <w:t>DOLEŽITÉ - cena 1/4 servisu, informácia o životnosti jednotlivých komponentoch, rozpis všetkých záruk na jednotlivé komponenty (motor, laná, frekvenčný meniť a pod.) a servis výťahu (rozsah záručného a cena pozáručného servisu), informácia o blokovaní riadenia, akceptované spôsoby financovania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sz w:val="56"/>
        <w:szCs w:val="56"/>
      </w:rPr>
    </w:pPr>
    <w:r>
      <w:rPr>
        <w:b/>
        <w:sz w:val="56"/>
        <w:szCs w:val="5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c1a76"/>
    <w:rPr/>
  </w:style>
  <w:style w:type="character" w:styleId="PtaChar" w:customStyle="1">
    <w:name w:val="Päta Char"/>
    <w:basedOn w:val="DefaultParagraphFont"/>
    <w:link w:val="Pta"/>
    <w:uiPriority w:val="99"/>
    <w:qFormat/>
    <w:rsid w:val="002c1a76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Hlavik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Pt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c1a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LibreOffice/5.0.1.2$Windows_X86_64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2017-06-21T05:54:00Z</dcterms:created>
  <dc:creator>Andrej Novotný | InPro-electric s.r.o.</dc:creator>
  <dc:language>cs-CZ</dc:language>
  <dcterms:modified xsi:type="dcterms:W3CDTF">2017-11-22T07:48:32Z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