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Vata do příčky a stropu</w:t>
        <w:tab/>
        <w:t xml:space="preserve">10cm</w:t>
        <w:tab/>
        <w:tab/>
        <w:tab/>
        <w:tab/>
        <w:t xml:space="preserve">100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Vata podkroví</w:t>
        <w:tab/>
        <w:tab/>
        <w:t xml:space="preserve">12cm</w:t>
        <w:tab/>
        <w:tab/>
        <w:tab/>
        <w:tab/>
        <w:t xml:space="preserve">160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16cm</w:t>
        <w:tab/>
        <w:tab/>
        <w:tab/>
        <w:tab/>
        <w:t xml:space="preserve">80 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Parozábrana</w:t>
        <w:tab/>
        <w:tab/>
        <w:tab/>
        <w:tab/>
        <w:tab/>
        <w:tab/>
        <w:t xml:space="preserve">170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Sádrokarton zelený do vlhka</w:t>
        <w:tab/>
        <w:tab/>
        <w:tab/>
        <w:tab/>
        <w:t xml:space="preserve">25 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Sádrokarton protipožární</w:t>
        <w:tab/>
        <w:tab/>
        <w:tab/>
        <w:tab/>
        <w:t xml:space="preserve">75  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Sádrokarton obyč.</w:t>
        <w:tab/>
        <w:tab/>
        <w:tab/>
        <w:tab/>
        <w:tab/>
        <w:t xml:space="preserve">95  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Profil CD 4 m</w:t>
        <w:tab/>
        <w:tab/>
        <w:tab/>
        <w:tab/>
        <w:tab/>
        <w:tab/>
        <w:t xml:space="preserve">82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Profil  UD 3 m</w:t>
        <w:tab/>
        <w:tab/>
        <w:tab/>
        <w:tab/>
        <w:tab/>
        <w:tab/>
        <w:t xml:space="preserve">50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Krokvový závěs CD profilu 350mm</w:t>
        <w:tab/>
        <w:tab/>
        <w:tab/>
        <w:t xml:space="preserve">100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Krokvový závěs CD profilu 150mm</w:t>
        <w:tab/>
        <w:tab/>
        <w:tab/>
        <w:t xml:space="preserve">120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Přímý závěs pro CD profil 200</w:t>
        <w:tab/>
        <w:tab/>
        <w:tab/>
        <w:tab/>
        <w:t xml:space="preserve">120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Pěnová páska-akustická páska pro UD profil 30bm</w:t>
        <w:tab/>
        <w:t xml:space="preserve">3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Oboustranně lepící páska 38mm x 25 m</w:t>
        <w:tab/>
        <w:tab/>
        <w:tab/>
        <w:t xml:space="preserve">4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Alu páska 50mm x 50 m</w:t>
        <w:tab/>
        <w:tab/>
        <w:tab/>
        <w:tab/>
        <w:tab/>
        <w:t xml:space="preserve">3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Natloukací hmoždinka 6 x 60 mm</w:t>
        <w:tab/>
        <w:tab/>
        <w:tab/>
        <w:t xml:space="preserve">300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Vrut FN </w:t>
        <w:tab/>
        <w:t xml:space="preserve">55mm</w:t>
        <w:tab/>
        <w:tab/>
        <w:tab/>
        <w:tab/>
        <w:tab/>
        <w:tab/>
        <w:t xml:space="preserve">500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Vrut TN 25mm</w:t>
        <w:tab/>
        <w:tab/>
        <w:tab/>
        <w:tab/>
        <w:tab/>
        <w:tab/>
        <w:t xml:space="preserve">3000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Vrut TN 35mm</w:t>
        <w:tab/>
        <w:tab/>
        <w:tab/>
        <w:tab/>
        <w:tab/>
        <w:tab/>
        <w:t xml:space="preserve">1000 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Tex 3,5 x 9,5 mm</w:t>
        <w:tab/>
        <w:tab/>
        <w:tab/>
        <w:tab/>
        <w:tab/>
        <w:t xml:space="preserve">400 ks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