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7" w:rsidRDefault="00360E93">
      <w:r>
        <w:rPr>
          <w:rFonts w:ascii="Arial" w:hAnsi="Arial" w:cs="Arial"/>
          <w:color w:val="222222"/>
          <w:sz w:val="21"/>
          <w:szCs w:val="21"/>
          <w:shd w:val="clear" w:color="auto" w:fill="F7F7F7"/>
        </w:rPr>
        <w:t>- dodávka a montáž externí klimatizace do dvou rodinných domů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7F7F7"/>
        </w:rPr>
        <w:t>- dům Zlín - čtyři místnosti každá cca 20 m2 (celková kubatura cca 200 m3) - tři místnosti na stejném patře jedna v suterénu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7F7F7"/>
        </w:rPr>
        <w:t>- dům Otrokovice dvě místnosti (jedna cca 16 m2 - cca 40 m3 a druhá cca 48 m2 - cca 120 m3) - místnosti jsou na stejném patře- umístění klimatizační jednotky na balkoně</w:t>
      </w:r>
    </w:p>
    <w:sectPr w:rsidR="00F62CA7" w:rsidSect="00F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E93"/>
    <w:rsid w:val="00360E93"/>
    <w:rsid w:val="00F6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1</cp:revision>
  <dcterms:created xsi:type="dcterms:W3CDTF">2016-05-29T10:17:00Z</dcterms:created>
  <dcterms:modified xsi:type="dcterms:W3CDTF">2016-05-29T10:20:00Z</dcterms:modified>
</cp:coreProperties>
</file>