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B" w:rsidRDefault="007C6040" w:rsidP="002A19E0">
      <w:pPr>
        <w:pStyle w:val="Odstavecseseznamem"/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426" w:hanging="422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Souhrnná technická zpráva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4"/>
        <w:rPr>
          <w:rFonts w:ascii="Arial" w:eastAsia="Times New Roman" w:hAnsi="Arial" w:cs="Arial"/>
          <w:b/>
          <w:color w:val="000000"/>
          <w:lang w:eastAsia="cs-CZ"/>
        </w:rPr>
      </w:pPr>
    </w:p>
    <w:p w:rsidR="0015608B" w:rsidRPr="002A19E0" w:rsidRDefault="007C6040" w:rsidP="002A19E0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Popis území stavby</w:t>
      </w: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charakteristika stavebního pozemku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 xml:space="preserve">Pozemek se nachází v krajové části obce </w:t>
      </w:r>
      <w:r w:rsidR="006D41E9">
        <w:t>Předboj</w:t>
      </w:r>
      <w:r>
        <w:t xml:space="preserve">. Pozemek je v místě plánované stavby rovinatý. V okolí pozemku </w:t>
      </w:r>
      <w:r w:rsidR="006D41E9">
        <w:t>se nachází</w:t>
      </w:r>
      <w:r>
        <w:t xml:space="preserve"> zástavba rodinných domů. Objekt je umístěn v nejbližším bodě </w:t>
      </w:r>
      <w:r w:rsidR="00A148BD">
        <w:t>4,5</w:t>
      </w:r>
      <w:r>
        <w:t xml:space="preserve"> m od hranice pozemku</w:t>
      </w:r>
      <w:r w:rsidR="006D41E9">
        <w:t>.</w:t>
      </w:r>
      <w:r>
        <w:t xml:space="preserve"> </w:t>
      </w:r>
      <w:r w:rsidR="006D41E9">
        <w:t>K pozemku ze dvou stran přiléhá místní komunikace</w:t>
      </w:r>
      <w:r w:rsidR="00A148BD">
        <w:t>, od které je objekt RD umístěn v min vzdálenosti 5m</w:t>
      </w:r>
      <w:r>
        <w:t>.</w:t>
      </w:r>
      <w:r w:rsidR="006D41E9">
        <w:t xml:space="preserve"> Ze severovýchodní </w:t>
      </w:r>
      <w:r w:rsidR="0093007B">
        <w:t>komunikace je řešen vstup na pozemek přes branku, z jihovýchodní komunikace je řešen vjezd na pozemek pomocí posuvných vrat v oplocení.</w:t>
      </w:r>
      <w:r>
        <w:t xml:space="preserve"> Umístění objektu na pozemek je podélnou osou severo</w:t>
      </w:r>
      <w:r w:rsidR="0093007B">
        <w:t>východ</w:t>
      </w:r>
      <w:r>
        <w:t xml:space="preserve"> - jiho</w:t>
      </w:r>
      <w:r w:rsidR="0093007B">
        <w:t>západ</w:t>
      </w:r>
      <w:r>
        <w:t>. Pozemek je v současné době zarostlý zelení. Př</w:t>
      </w:r>
      <w:r w:rsidR="00A148BD">
        <w:t>i</w:t>
      </w:r>
      <w:r>
        <w:t xml:space="preserve"> výstavbě RD bude pozemek vyčištěn a po dokončení stavebních prací bude na pozemku vysázena nová zeleň a provedeny sadové úpravy.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 xml:space="preserve">výčet a závěry provedených průzkumů a rozborů (geologický průzkum, hydrogeologický </w:t>
      </w: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průzkum, stavebně historický průzkum apod.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>Pro účely dokumentace byl proveden radonový průzkum pozemku</w:t>
      </w:r>
      <w:r>
        <w:rPr>
          <w:color w:val="FF0000"/>
        </w:rPr>
        <w:t>.</w:t>
      </w:r>
      <w:r>
        <w:t xml:space="preserve"> Výsledky měření jsou uvedeny v samostatné dokumentaci. Návrh řešení opatření je uveden v projektové dokumentaci a v technické zprávě.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stávající ochranná a bezpečnostní pásma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>Stavba nezasahuje do žádného ochranného pásma.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16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poloha vzhledem k záplavovému území, poddolovanému území apod.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>Stavba se nenachází v záplavovém území. Pozemek není umístěn na poddolovaném území.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vliv stavby na okolní stavby a pozemky, ochrana okolí, vliv stavby na odtokové poměry v území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 xml:space="preserve">Vlastní stavba a navrhované stavební úpravy a nebudou mít žádný vliv na okolní stavby a pozemky. </w:t>
      </w:r>
    </w:p>
    <w:p w:rsidR="0015608B" w:rsidRDefault="0015608B" w:rsidP="002A19E0">
      <w:pPr>
        <w:pStyle w:val="Martin"/>
        <w:keepNext w:val="0"/>
        <w:widowControl w:val="0"/>
        <w:spacing w:before="0"/>
        <w:ind w:left="16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požadavky na asanace, demolice, kácení dřevin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 xml:space="preserve">Nebudou prováděny žádné asanace ani kácení dřevin. Pozemek je v současné době zarostlý zelení. Při výstavbě RD bude pozemek vyčištěn a po dokončení stavebních prací bude na pozemku vysázena zeleň a provedeny sadové úpravy. Rozsah demoličních prací není třeba řešit, na pozemku nejsou žádné stávající stavby. 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 xml:space="preserve">požadavky na maximální zábory zemědělského půdního fondu nebo pozemků </w:t>
      </w: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určených k plnění funkce lesa (dočasné / trvalé)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>Zábory půdy nejsou předmětem dokumentace.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16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územně technické podmínky (zejména možnost napojení na stávající dopravní a technickou infrastrukturu)</w:t>
      </w:r>
    </w:p>
    <w:p w:rsidR="0015608B" w:rsidRDefault="007C6040" w:rsidP="002A19E0">
      <w:pPr>
        <w:pStyle w:val="Martin"/>
        <w:keepNext w:val="0"/>
        <w:widowControl w:val="0"/>
        <w:spacing w:before="0"/>
        <w:ind w:left="165" w:firstLine="0"/>
      </w:pPr>
      <w:r>
        <w:t>Lokalita je obslužná po místní zpevněné komunikaci. V dané lokalitě jsou umí</w:t>
      </w:r>
      <w:r w:rsidR="0093007B">
        <w:t>stěny obecní řády elektra, vody</w:t>
      </w:r>
      <w:r w:rsidR="008F6D03">
        <w:t xml:space="preserve"> </w:t>
      </w:r>
      <w:r>
        <w:t>a kanalizace.  Na jihovýchodní hranici pozemku jsou vyvedeny přípojky</w:t>
      </w:r>
      <w:r w:rsidR="0093007B">
        <w:t xml:space="preserve"> </w:t>
      </w:r>
      <w:r w:rsidR="0093007B">
        <w:lastRenderedPageBreak/>
        <w:t>vody a kanalizace, přípojka elektra je umístěna v kiosku v severovýchodní hranici pozemku</w:t>
      </w:r>
      <w:r>
        <w:t xml:space="preserve">. 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věcné a časové vazby stavby, podmiňující, vyvolané, související investice</w:t>
      </w:r>
    </w:p>
    <w:p w:rsidR="0015608B" w:rsidRDefault="007C6040" w:rsidP="008F6D03">
      <w:pPr>
        <w:pStyle w:val="Martin"/>
        <w:keepNext w:val="0"/>
        <w:widowControl w:val="0"/>
        <w:spacing w:before="0"/>
        <w:ind w:left="165" w:firstLine="0"/>
      </w:pPr>
      <w:r>
        <w:t>V době zpracování projektové dokumentace nejsou vyvolané žádné investice.</w:t>
      </w:r>
    </w:p>
    <w:p w:rsidR="008F6D03" w:rsidRDefault="008F6D03" w:rsidP="008F6D03">
      <w:pPr>
        <w:pStyle w:val="Martin"/>
        <w:keepNext w:val="0"/>
        <w:widowControl w:val="0"/>
        <w:spacing w:before="0"/>
        <w:ind w:left="165" w:firstLine="0"/>
      </w:pPr>
    </w:p>
    <w:p w:rsidR="0015608B" w:rsidRPr="008F6D03" w:rsidRDefault="007C6040" w:rsidP="008F6D03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Celkový popis stavby</w:t>
      </w: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Účel užívání stavby, základní kapacity funkčních jednotek</w:t>
      </w:r>
    </w:p>
    <w:p w:rsidR="0015608B" w:rsidRDefault="0015608B" w:rsidP="002A19E0">
      <w:pPr>
        <w:pStyle w:val="FormtovanvHTML"/>
        <w:widowControl w:val="0"/>
        <w:shd w:val="clear" w:color="auto" w:fill="FFFFFF"/>
        <w:spacing w:after="0" w:line="225" w:lineRule="atLeast"/>
        <w:ind w:left="364"/>
        <w:rPr>
          <w:rFonts w:ascii="Arial" w:hAnsi="Arial" w:cs="Arial"/>
          <w:color w:val="000000"/>
        </w:rPr>
      </w:pPr>
    </w:p>
    <w:p w:rsidR="0015608B" w:rsidRDefault="007C6040" w:rsidP="002A19E0">
      <w:pPr>
        <w:widowControl w:val="0"/>
        <w:shd w:val="clear" w:color="auto" w:fill="FFFFFF"/>
        <w:spacing w:after="0" w:line="225" w:lineRule="atLeast"/>
      </w:pPr>
      <w:r>
        <w:rPr>
          <w:rFonts w:ascii="Arial" w:hAnsi="Arial" w:cs="Arial"/>
          <w:color w:val="000000"/>
        </w:rPr>
        <w:t>Rozměry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="0093007B">
        <w:rPr>
          <w:rFonts w:ascii="Arial" w:hAnsi="Arial" w:cs="Arial"/>
          <w:color w:val="000000"/>
        </w:rPr>
        <w:t>13,5</w:t>
      </w:r>
      <w:r>
        <w:rPr>
          <w:rFonts w:ascii="Arial" w:hAnsi="Arial" w:cs="Arial"/>
          <w:color w:val="000000"/>
        </w:rPr>
        <w:t xml:space="preserve"> m x </w:t>
      </w:r>
      <w:r w:rsidR="0093007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,0m</w:t>
      </w:r>
    </w:p>
    <w:p w:rsidR="0015608B" w:rsidRDefault="007C6040" w:rsidP="002A19E0">
      <w:pPr>
        <w:pStyle w:val="FormtovanvHTML"/>
        <w:widowControl w:val="0"/>
        <w:shd w:val="clear" w:color="auto" w:fill="FFFFFF"/>
        <w:spacing w:after="0" w:line="225" w:lineRule="atLeast"/>
      </w:pPr>
      <w:r>
        <w:rPr>
          <w:rFonts w:ascii="Arial" w:hAnsi="Arial" w:cs="Arial"/>
          <w:color w:val="000000"/>
        </w:rPr>
        <w:t>Výška stavby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3007B">
        <w:rPr>
          <w:rFonts w:ascii="Arial" w:hAnsi="Arial" w:cs="Arial"/>
          <w:color w:val="000000"/>
        </w:rPr>
        <w:t>6,7 m</w:t>
      </w:r>
    </w:p>
    <w:p w:rsidR="0015608B" w:rsidRDefault="007C6040" w:rsidP="002A19E0">
      <w:pPr>
        <w:pStyle w:val="FormtovanvHTML"/>
        <w:widowControl w:val="0"/>
        <w:shd w:val="clear" w:color="auto" w:fill="FFFFFF"/>
        <w:spacing w:after="0" w:line="225" w:lineRule="atLeast"/>
      </w:pPr>
      <w:r>
        <w:rPr>
          <w:rFonts w:ascii="Arial" w:hAnsi="Arial" w:cs="Arial"/>
          <w:color w:val="000000"/>
        </w:rPr>
        <w:t>Zastavěná plocha domu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3007B">
        <w:rPr>
          <w:rFonts w:ascii="Arial" w:hAnsi="Arial" w:cs="Arial"/>
          <w:color w:val="000000"/>
        </w:rPr>
        <w:t>121,5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vertAlign w:val="superscript"/>
        </w:rPr>
        <w:t>2</w:t>
      </w:r>
    </w:p>
    <w:p w:rsidR="0015608B" w:rsidRDefault="007C6040" w:rsidP="002A19E0">
      <w:pPr>
        <w:pStyle w:val="FormtovanvHTML"/>
        <w:widowControl w:val="0"/>
        <w:shd w:val="clear" w:color="auto" w:fill="FFFFFF"/>
        <w:spacing w:after="0" w:line="225" w:lineRule="atLeast"/>
      </w:pPr>
      <w:r>
        <w:rPr>
          <w:rFonts w:ascii="Arial" w:hAnsi="Arial" w:cs="Arial"/>
          <w:color w:val="000000"/>
        </w:rPr>
        <w:t>Užitková plocha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1.NP – </w:t>
      </w:r>
      <w:r w:rsidR="0093007B">
        <w:rPr>
          <w:rFonts w:ascii="Arial" w:hAnsi="Arial" w:cs="Arial"/>
          <w:color w:val="000000"/>
        </w:rPr>
        <w:t>93,3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vertAlign w:val="superscript"/>
        </w:rPr>
        <w:t>2</w:t>
      </w:r>
    </w:p>
    <w:p w:rsidR="0015608B" w:rsidRDefault="007C6040" w:rsidP="002A19E0">
      <w:pPr>
        <w:pStyle w:val="FormtovanvHTML"/>
        <w:widowControl w:val="0"/>
        <w:shd w:val="clear" w:color="auto" w:fill="FFFFFF"/>
        <w:spacing w:after="0" w:line="225" w:lineRule="atLeast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2.NP -</w:t>
      </w:r>
      <w:r w:rsidR="0093007B">
        <w:rPr>
          <w:rFonts w:ascii="Arial" w:hAnsi="Arial" w:cs="Arial"/>
          <w:color w:val="000000"/>
        </w:rPr>
        <w:t xml:space="preserve"> 89,9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vertAlign w:val="superscript"/>
        </w:rPr>
        <w:t>2</w:t>
      </w:r>
    </w:p>
    <w:p w:rsidR="0015608B" w:rsidRDefault="007C6040" w:rsidP="002A19E0">
      <w:pPr>
        <w:pStyle w:val="FormtovanvHTML"/>
        <w:widowControl w:val="0"/>
        <w:shd w:val="clear" w:color="auto" w:fill="FFFFFF"/>
        <w:spacing w:after="0" w:line="225" w:lineRule="atLeast"/>
      </w:pPr>
      <w:r>
        <w:rPr>
          <w:rFonts w:ascii="Arial" w:hAnsi="Arial" w:cs="Arial"/>
          <w:color w:val="000000"/>
        </w:rPr>
        <w:t>Počet místností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1.NP - 8 místností </w:t>
      </w:r>
    </w:p>
    <w:p w:rsidR="0015608B" w:rsidRDefault="007C6040" w:rsidP="002A19E0">
      <w:pPr>
        <w:pStyle w:val="FormtovanvHTML"/>
        <w:widowControl w:val="0"/>
        <w:shd w:val="clear" w:color="auto" w:fill="FFFFFF"/>
        <w:spacing w:after="0" w:line="225" w:lineRule="atLeast"/>
        <w:ind w:left="364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2.NP - </w:t>
      </w:r>
      <w:r w:rsidR="0093007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místností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b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Celkové urbanistické a architektonické řešení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urbanismus - územní regulace, kompozice prostorového řešení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>Velikost a dispoziční řešení stavby vyplynuly z požadavků objednatele. Stavba svým charakterem splňuje dokumentaci územního plánu, nijak nenaruší okolní prostředí a nepřesahuje současnou okolní zástavbu obce.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architektonické řešení - kompozice tvarového řešení, materiálové a barevné řešení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 xml:space="preserve">Objekt je půdorysného tvaru obdélníku. Celkový půdorysný rozměr je </w:t>
      </w:r>
      <w:r w:rsidR="0093007B">
        <w:t>13,5</w:t>
      </w:r>
      <w:r>
        <w:t xml:space="preserve"> x </w:t>
      </w:r>
      <w:r w:rsidR="0093007B">
        <w:t>9</w:t>
      </w:r>
      <w:r>
        <w:t xml:space="preserve">,0 m. Výška objektu od terénu k hřebenu střechy je </w:t>
      </w:r>
      <w:r w:rsidR="0093007B">
        <w:t>6,7</w:t>
      </w:r>
      <w:r>
        <w:t xml:space="preserve"> </w:t>
      </w:r>
      <w:r w:rsidR="0093007B">
        <w:t>m. Tvarem se jedná o čistý kvádr. Materiálově je objekt RD pojednán tradičními materiály pro zděný dům s plochou střechou</w:t>
      </w:r>
      <w:r w:rsidR="00D86916">
        <w:t xml:space="preserve">. Fasáda je navržena s kontaktním zateplovacím systémem s probarvenou omítkou bílé barvy (přesný odstín určí investor), poslední vrstva střešního pláště ploché střechy je fóliová hydroizolace. Okna a vstupní dveře jsou navržena jako plastová. </w:t>
      </w:r>
      <w:r w:rsidR="0093007B">
        <w:t xml:space="preserve"> 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Celkové provozní řešení, technologie výroby</w:t>
      </w:r>
    </w:p>
    <w:p w:rsidR="002A19E0" w:rsidRDefault="007C6040" w:rsidP="002A19E0">
      <w:pPr>
        <w:pStyle w:val="Martin"/>
        <w:keepNext w:val="0"/>
        <w:widowControl w:val="0"/>
        <w:ind w:left="165" w:firstLine="0"/>
      </w:pPr>
      <w:r>
        <w:t>Nejedná se o výrobní objekt, proto není specifikováno.</w:t>
      </w:r>
    </w:p>
    <w:p w:rsidR="0015608B" w:rsidRDefault="0015608B" w:rsidP="002A19E0">
      <w:pPr>
        <w:widowControl w:val="0"/>
        <w:shd w:val="clear" w:color="auto" w:fill="FFFFFF"/>
        <w:spacing w:after="0" w:line="225" w:lineRule="atLeast"/>
        <w:rPr>
          <w:rFonts w:ascii="Arial" w:eastAsia="Times New Roman" w:hAnsi="Arial" w:cs="Arial"/>
          <w:b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Bezbariérové užívání stavby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>Stavba rodinného domu není určena k užívání osobami s omezenou schopností pohybu a orientace a není navržena jako bezbariérová.</w:t>
      </w:r>
    </w:p>
    <w:p w:rsidR="0015608B" w:rsidRDefault="0015608B" w:rsidP="002A19E0">
      <w:pPr>
        <w:widowControl w:val="0"/>
        <w:shd w:val="clear" w:color="auto" w:fill="FFFFFF"/>
        <w:spacing w:after="0" w:line="225" w:lineRule="atLeast"/>
        <w:rPr>
          <w:rFonts w:ascii="Arial" w:eastAsia="Times New Roman" w:hAnsi="Arial" w:cs="Arial"/>
          <w:b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Bezpečnost při užívání stavby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>Při provozu dokončené stavby budou dodržovány všeobecné zásady bezpečnosti. Případné práce na přípojkách, domovních řádech a stavebních úpravách budou prováděny pod dohledem specializovaného pracovníka a instalace musí odpovídat platným ČSN předpisům. Bezpečnost a ochrana zdraví při práci se řídí ustanovením vyhlášky č. 309/2006 Sb. Její ustanovení musí být vždy dodrženo.</w:t>
      </w:r>
    </w:p>
    <w:p w:rsidR="008F6D03" w:rsidRPr="002A19E0" w:rsidRDefault="008F6D03" w:rsidP="002A19E0">
      <w:pPr>
        <w:pStyle w:val="Martin"/>
        <w:keepNext w:val="0"/>
        <w:widowControl w:val="0"/>
        <w:ind w:left="165" w:firstLine="0"/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Základní charakteristika objektů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stavební řešení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Times New Roman"/>
          <w:szCs w:val="20"/>
        </w:rPr>
        <w:t>Vnitřní dispoziční řešení novostavby bylo zvoleno dle požadavků investora dle vlastních potřeb a komunikačního propojení s ostatními částmi objektu.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konstrukční a materiálové řešení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Times New Roman"/>
          <w:szCs w:val="20"/>
        </w:rPr>
        <w:t xml:space="preserve">Konstrukční a materiálové řešení bylo zvoleno na základě požadavků investora na uvažovaný zděný konstrukční systém </w:t>
      </w:r>
      <w:r w:rsidR="00D86916">
        <w:rPr>
          <w:rFonts w:ascii="Arial" w:eastAsia="Times New Roman" w:hAnsi="Arial" w:cs="Times New Roman"/>
          <w:szCs w:val="20"/>
        </w:rPr>
        <w:t>Ytong</w:t>
      </w:r>
      <w:r>
        <w:rPr>
          <w:rFonts w:ascii="Arial" w:eastAsia="Times New Roman" w:hAnsi="Arial" w:cs="Times New Roman"/>
          <w:szCs w:val="20"/>
        </w:rPr>
        <w:t xml:space="preserve"> s dřevěným </w:t>
      </w:r>
      <w:r w:rsidR="00D86916">
        <w:rPr>
          <w:rFonts w:ascii="Arial" w:eastAsia="Times New Roman" w:hAnsi="Arial" w:cs="Times New Roman"/>
          <w:szCs w:val="20"/>
        </w:rPr>
        <w:t>nosníkovým</w:t>
      </w:r>
      <w:r>
        <w:rPr>
          <w:rFonts w:ascii="Arial" w:eastAsia="Times New Roman" w:hAnsi="Arial" w:cs="Times New Roman"/>
          <w:szCs w:val="20"/>
        </w:rPr>
        <w:t xml:space="preserve"> zastřešením a </w:t>
      </w:r>
      <w:r w:rsidR="00D86916">
        <w:rPr>
          <w:rFonts w:ascii="Arial" w:eastAsia="Times New Roman" w:hAnsi="Arial" w:cs="Times New Roman"/>
          <w:szCs w:val="20"/>
        </w:rPr>
        <w:t>porobetonovým</w:t>
      </w:r>
      <w:r>
        <w:rPr>
          <w:rFonts w:ascii="Arial" w:eastAsia="Times New Roman" w:hAnsi="Arial" w:cs="Times New Roman"/>
          <w:szCs w:val="20"/>
        </w:rPr>
        <w:t xml:space="preserve"> stropem</w:t>
      </w:r>
      <w:r w:rsidR="00D86916">
        <w:rPr>
          <w:rFonts w:ascii="Arial" w:eastAsia="Times New Roman" w:hAnsi="Arial" w:cs="Times New Roman"/>
          <w:szCs w:val="20"/>
        </w:rPr>
        <w:t xml:space="preserve"> Ytong (nosník + vložka)</w:t>
      </w:r>
      <w:r>
        <w:rPr>
          <w:rFonts w:ascii="Arial" w:eastAsia="Times New Roman" w:hAnsi="Arial" w:cs="Times New Roman"/>
          <w:szCs w:val="20"/>
        </w:rPr>
        <w:t>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Times New Roman"/>
          <w:szCs w:val="20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mechanická odolnost a stabilita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Times New Roman"/>
          <w:szCs w:val="20"/>
        </w:rPr>
        <w:t xml:space="preserve">V objektu jsou navrženy betonové konstrukce, které jsou </w:t>
      </w:r>
      <w:r w:rsidR="00D86916">
        <w:rPr>
          <w:rFonts w:ascii="Arial" w:eastAsia="Times New Roman" w:hAnsi="Arial" w:cs="Times New Roman"/>
          <w:szCs w:val="20"/>
        </w:rPr>
        <w:t>posouzeny a dimenze</w:t>
      </w:r>
      <w:r w:rsidR="008F6D03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>jsou uvedeny ve statickém výpočtu v dokumentaci stavby. Statická únosnost stavebních materiálů je garantována výrobcem systému.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Základní charakteristika technických a technologických zařízení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technické řešení</w:t>
      </w:r>
    </w:p>
    <w:p w:rsidR="0015608B" w:rsidRPr="00E6308B" w:rsidRDefault="007C6040" w:rsidP="00E6308B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</w:pPr>
      <w:r>
        <w:t>Stavba bude napojena na stávající přípojku vody a přípojku tlakové kanaliz</w:t>
      </w:r>
      <w:r w:rsidR="00D86916">
        <w:t>ace. Teplá voda bude zajištěna elektrickým boilerem</w:t>
      </w:r>
      <w:r>
        <w:t>.</w:t>
      </w:r>
      <w:r w:rsidR="00E6308B">
        <w:t xml:space="preserve"> Ohřívač bude napojen na sekundární zdroj elektrické energie – FVE.</w:t>
      </w:r>
      <w:r w:rsidRPr="00E6308B">
        <w:t xml:space="preserve"> Vytápění je </w:t>
      </w:r>
      <w:r w:rsidR="00D86916" w:rsidRPr="00E6308B">
        <w:t>elektrickými topnými kabely</w:t>
      </w:r>
      <w:r w:rsidRPr="00E6308B">
        <w:t xml:space="preserve">. </w:t>
      </w:r>
    </w:p>
    <w:p w:rsidR="0015608B" w:rsidRDefault="007C6040" w:rsidP="002A19E0">
      <w:pPr>
        <w:pStyle w:val="Odstavecseseznamem"/>
        <w:widowControl w:val="0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výčet technických a technologických</w:t>
      </w:r>
      <w:r>
        <w:rPr>
          <w:rFonts w:ascii="Arial" w:eastAsia="Times New Roman" w:hAnsi="Arial" w:cs="Arial"/>
          <w:color w:val="000000"/>
          <w:lang w:eastAsia="cs-CZ"/>
        </w:rPr>
        <w:t xml:space="preserve"> zařízení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bojler 160l</w:t>
      </w:r>
    </w:p>
    <w:p w:rsidR="00283A14" w:rsidRDefault="00283A14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Times New Roman"/>
          <w:szCs w:val="20"/>
        </w:rPr>
        <w:t>solární panely (FVE)</w:t>
      </w:r>
    </w:p>
    <w:p w:rsidR="0015608B" w:rsidRDefault="00D86916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Times New Roman"/>
          <w:szCs w:val="20"/>
        </w:rPr>
      </w:pPr>
      <w:bookmarkStart w:id="0" w:name="__DdeLink__1378_1871963907"/>
      <w:bookmarkEnd w:id="0"/>
      <w:r>
        <w:rPr>
          <w:rFonts w:ascii="Arial" w:eastAsia="Times New Roman" w:hAnsi="Arial" w:cs="Times New Roman"/>
          <w:szCs w:val="20"/>
        </w:rPr>
        <w:t>elektrorozvaděč</w:t>
      </w:r>
      <w:r w:rsidR="007C6040">
        <w:rPr>
          <w:rFonts w:ascii="Arial" w:eastAsia="Times New Roman" w:hAnsi="Arial" w:cs="Times New Roman"/>
          <w:szCs w:val="20"/>
        </w:rPr>
        <w:t>, standardní spotřebiče a domácího kuchyňského provozu.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Pr="008F6D03" w:rsidRDefault="007C6040" w:rsidP="008F6D03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Požárně bezpečnostní řešení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>Stavba je navržena dle platných předpisů a norem a splňuje následující požadavky: zachování nosnosti a stability konstrukce po určitou dobu, omezení rozvoje a šíření ohně a kouře ve stavbě, omezení šíření požáru na sousední stavbu, umožnění evakuace osob a zvířat, umožnění bezpečnostního zásahu jednotek požární ochrany. Požární bezpečnost stavby je podrobně popsána a zhodnocena v samostatné části této dokumentace - Požárně bezpečnostní řešení (část D.3).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Zásady hospodaření s energiemi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kritéria tepelně technického hodnocení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 xml:space="preserve">Obecně platí požadavek na dodržení požadavků ČSN 73 0504-2 Tepelná ochrana budov. Tepelně technické vlastnosti jednotlivých částí konstrukcí a celková energetická bilance objektu bude dána průkazem energetické náročnosti budovy zpracovaném v souladu se zákonem o hospodaření energií. Na základě předběžných výpočtů jsou u všech svislých i vodorovných obvodových konstrukcí splněny požadované normové hodnoty prostupu tepla. </w:t>
      </w:r>
    </w:p>
    <w:p w:rsidR="0015608B" w:rsidRDefault="007C6040" w:rsidP="002A19E0">
      <w:pPr>
        <w:pStyle w:val="Martin"/>
        <w:keepNext w:val="0"/>
        <w:widowControl w:val="0"/>
        <w:ind w:left="165" w:firstLine="0"/>
      </w:pPr>
      <w:r>
        <w:t>Tepelně technické posouzení je zpracováno v energetickém auditu, který je přiložen v dokladové části E.</w:t>
      </w:r>
    </w:p>
    <w:p w:rsidR="00283A14" w:rsidRDefault="00283A14" w:rsidP="002A19E0">
      <w:pPr>
        <w:pStyle w:val="Martin"/>
        <w:keepNext w:val="0"/>
        <w:widowControl w:val="0"/>
        <w:ind w:left="165" w:firstLine="0"/>
      </w:pP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posouzení využití alternativních zdrojů energií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Není ve stavbě řešeno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Hygienické požadavky na stavby, požadavky na pracovní a komunální prostředí</w:t>
      </w:r>
    </w:p>
    <w:p w:rsidR="0015608B" w:rsidRDefault="007C6040" w:rsidP="00D86916">
      <w:pPr>
        <w:pStyle w:val="Martin"/>
        <w:keepNext w:val="0"/>
        <w:widowControl w:val="0"/>
        <w:ind w:left="142" w:firstLine="0"/>
      </w:pPr>
      <w:r>
        <w:t>Dokumentace splňuje požadavky stanovené stavebním zákonem a vyhl. o obecných technických požadavcích na výstavbu č. 268/2009 Sb. Dokumentace respektuje právně závazné hygienické požadavky na jednotlivé faktory prostředí a větrání ze zákonů:</w:t>
      </w:r>
      <w:r>
        <w:br/>
        <w:t>Zákon č. 183/2006 Sb., o územním plánování a stavebním řádu (stavební zákon) v platném znění.</w:t>
      </w:r>
      <w:r>
        <w:br/>
        <w:t>Zákon č. 20/1966 Sb., o zdraví lidu, ve znění pozdějších předpisů – především zákona č. 258/2000 Sb., o ochraně veřejného zdraví, ve znění pozdějších předpisů. Zákon č. 262/2006 Sb., zákoník práce v platném znění.</w:t>
      </w:r>
    </w:p>
    <w:p w:rsidR="0015608B" w:rsidRDefault="007C6040" w:rsidP="00D86916">
      <w:pPr>
        <w:pStyle w:val="Martin"/>
        <w:keepNext w:val="0"/>
        <w:widowControl w:val="0"/>
        <w:spacing w:before="0"/>
        <w:ind w:left="142" w:firstLine="0"/>
      </w:pPr>
      <w:r>
        <w:t>Zákon č. 309/2006 Sb., o zajištění dalších podmínek bezpečnosti a ochrany zdraví při práci.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Zásady řešení parametrů stavby (větrání, vytápění, osvětlení, zásobování vodou, odpadů apod.) a dále zásady řešení vlivu stavby na okolí (vibrace, hluk, prašnost apod.)</w:t>
      </w:r>
    </w:p>
    <w:p w:rsidR="0015608B" w:rsidRDefault="007C6040" w:rsidP="00B01CA6">
      <w:pPr>
        <w:pStyle w:val="Martin"/>
        <w:keepNext w:val="0"/>
        <w:widowControl w:val="0"/>
        <w:ind w:left="142" w:firstLine="0"/>
      </w:pPr>
      <w:r>
        <w:t xml:space="preserve">Větrání prostor v objektu je zajištěno přirozené otevíratelnými okny a dveřmi bez použití VZT a klimatizační jednotky. Odvětrání kuchyně bude nucené podtlakové pomocí ventilátoru a bude vyvedeno potrubím </w:t>
      </w:r>
      <w:r w:rsidR="00B01CA6">
        <w:t>skrz obvodovou stěnu do exteriéru</w:t>
      </w:r>
      <w:r>
        <w:t>.</w:t>
      </w:r>
    </w:p>
    <w:p w:rsidR="0015608B" w:rsidRDefault="007C6040" w:rsidP="00B01CA6">
      <w:pPr>
        <w:pStyle w:val="Martin"/>
        <w:keepNext w:val="0"/>
        <w:widowControl w:val="0"/>
        <w:ind w:left="142" w:firstLine="0"/>
        <w:rPr>
          <w:rFonts w:cs="Arial"/>
          <w:color w:val="000000"/>
          <w:lang w:eastAsia="cs-CZ"/>
        </w:rPr>
      </w:pPr>
      <w:r>
        <w:t>Denní osvětlení a proslunění je zajištěno navrženými prosklenými plochami výplní otvorů. Umělé osvětlení bude zajištěno jednotlivými svítidly dle výběru stavebníka. V navrhovaném objektu nebude instalován žádný podstatný zdroj vibrací a hluku, který by mohl zhoršit současné hlukové poměry pro okolí. Stavba bude zajišťovat, aby hluk a vibrace působící na uživatele byla na úrovni, která neohrožuje zdraví a je vyhovující pro dané prostředí.</w:t>
      </w:r>
    </w:p>
    <w:p w:rsidR="002A19E0" w:rsidRDefault="002A19E0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2A19E0" w:rsidRDefault="002A19E0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2"/>
          <w:numId w:val="3"/>
        </w:numPr>
        <w:shd w:val="clear" w:color="auto" w:fill="FFFFFF"/>
        <w:spacing w:after="0" w:line="225" w:lineRule="atLeast"/>
        <w:ind w:left="709" w:hanging="709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Ochrana stavby před negativními účinky vnějšího prostředí</w:t>
      </w:r>
    </w:p>
    <w:p w:rsidR="0015608B" w:rsidRDefault="0015608B" w:rsidP="002A19E0">
      <w:pPr>
        <w:widowControl w:val="0"/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ochrana před pronikáním radonu z podloží</w:t>
      </w:r>
    </w:p>
    <w:p w:rsidR="0015608B" w:rsidRDefault="007C6040" w:rsidP="00A148BD">
      <w:pPr>
        <w:pStyle w:val="Martin"/>
        <w:keepNext w:val="0"/>
        <w:widowControl w:val="0"/>
        <w:ind w:left="4" w:firstLine="0"/>
      </w:pPr>
      <w:r>
        <w:t xml:space="preserve">Na základovou desku bude natavena hydroizolační lepenka DEKBIT  AL S40, která bude současně tvořit i radonovou izolaci. Hydroizolace bude chráněna geotextilií IZOCHRAN po obou stranách. Na styku s terénem bude vytažena min 150 mm nad úroveň upraveného terénu. V pohledových částech </w:t>
      </w:r>
      <w:bookmarkStart w:id="1" w:name="_GoBack"/>
      <w:bookmarkEnd w:id="1"/>
      <w:r>
        <w:t>bude ukončena utěsněním systémovou lištou. Veškeré prostupy budou utěsněny proti průniku vody a radonu.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ochrana před bludnými proudy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Korozní průzkum a monitoring bludných proudů nebyl proveden, jedná se o běžnou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stavbu, která není podsklepena. Významné namáhání bludnými proudy se nepředpokládá.</w:t>
      </w:r>
    </w:p>
    <w:p w:rsidR="00E6308B" w:rsidRDefault="00E6308B" w:rsidP="002A19E0">
      <w:pPr>
        <w:pStyle w:val="A"/>
        <w:widowControl w:val="0"/>
        <w:ind w:left="525"/>
        <w:jc w:val="both"/>
      </w:pPr>
    </w:p>
    <w:p w:rsidR="0015608B" w:rsidRDefault="0015608B" w:rsidP="002A19E0">
      <w:pPr>
        <w:pStyle w:val="A"/>
        <w:widowControl w:val="0"/>
        <w:ind w:left="525"/>
        <w:jc w:val="both"/>
      </w:pPr>
    </w:p>
    <w:p w:rsidR="0015608B" w:rsidRDefault="007C6040" w:rsidP="002A19E0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lastRenderedPageBreak/>
        <w:t>ochrana před technickou seizmicitou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Namáhání technickou seizmicitou (např. trhacími pracemi, dopravou, průmyslovou činností, pulzujícím vodním proudem apod.) se v okolí stavby nepředpokládá, konkrétní ochrana není řešena.</w:t>
      </w:r>
    </w:p>
    <w:p w:rsidR="0015608B" w:rsidRDefault="0015608B" w:rsidP="002A19E0">
      <w:pPr>
        <w:pStyle w:val="A"/>
        <w:widowControl w:val="0"/>
        <w:ind w:left="525"/>
        <w:jc w:val="both"/>
      </w:pPr>
    </w:p>
    <w:p w:rsidR="0015608B" w:rsidRDefault="007C6040" w:rsidP="002A19E0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ochrana před hlukem</w:t>
      </w:r>
    </w:p>
    <w:p w:rsidR="0015608B" w:rsidRDefault="00844A5A" w:rsidP="00B01CA6">
      <w:pPr>
        <w:pStyle w:val="A"/>
        <w:widowControl w:val="0"/>
        <w:spacing w:line="276" w:lineRule="auto"/>
        <w:ind w:left="525"/>
        <w:jc w:val="both"/>
      </w:pPr>
      <w:r>
        <w:t xml:space="preserve">Objekt je chráněn proti hluku díky navrženému materiálu zdiva a oken a izolace, které splňuje akustické podmínky pro ochranu před okolním hlukem. </w:t>
      </w:r>
      <w:r w:rsidRPr="00814D13">
        <w:t xml:space="preserve">V dosahu stavby </w:t>
      </w:r>
      <w:r>
        <w:t xml:space="preserve">se </w:t>
      </w:r>
      <w:r w:rsidRPr="00814D13">
        <w:t xml:space="preserve">nenachází zdroj hluku, </w:t>
      </w:r>
      <w:r>
        <w:t>(železniční dráha, letiště, rychlostní komunikace, komunikace I. a II. Třídy)</w:t>
      </w:r>
      <w:r w:rsidRPr="00814D13">
        <w:t xml:space="preserve"> </w:t>
      </w:r>
      <w:r>
        <w:t xml:space="preserve">který zatěžuje </w:t>
      </w:r>
      <w:r w:rsidRPr="00814D13">
        <w:t xml:space="preserve">území </w:t>
      </w:r>
      <w:r>
        <w:t>hlukem</w:t>
      </w:r>
      <w:r w:rsidRPr="00814D13">
        <w:t xml:space="preserve">. </w:t>
      </w:r>
      <w:r>
        <w:t xml:space="preserve"> V okolí řešeného objektu nejsou umístěny technologie staveb výrobních objektů a v blízkém okolí rodinné domy, které vydávají hluk z jednotek jako např. </w:t>
      </w:r>
      <w:r w:rsidRPr="00814D13">
        <w:t>tepeln</w:t>
      </w:r>
      <w:r>
        <w:t>á čerpadla</w:t>
      </w:r>
      <w:r w:rsidRPr="00814D13">
        <w:t>, klimatiz</w:t>
      </w:r>
      <w:r>
        <w:t>ační jednot</w:t>
      </w:r>
      <w:r w:rsidRPr="00814D13">
        <w:t>k</w:t>
      </w:r>
      <w:r>
        <w:t>y</w:t>
      </w:r>
      <w:r w:rsidRPr="00814D13">
        <w:t xml:space="preserve"> </w:t>
      </w:r>
      <w:r>
        <w:t>apod</w:t>
      </w:r>
      <w:r w:rsidRPr="00814D13">
        <w:t>.</w:t>
      </w:r>
      <w:r>
        <w:t xml:space="preserve"> a která by ovlivňovali řešenou stavbu. Nově plánované stavby v okolí, které budou osazeny jednotkami se zdrojem hluku</w:t>
      </w:r>
      <w:r w:rsidR="00B01CA6">
        <w:t>,</w:t>
      </w:r>
      <w:r>
        <w:t xml:space="preserve"> musí řešit opatření proti šíření hluku na okolní pozemky</w:t>
      </w:r>
      <w:r w:rsidR="007C6040">
        <w:t>.</w:t>
      </w:r>
    </w:p>
    <w:p w:rsidR="0015608B" w:rsidRDefault="0015608B" w:rsidP="002A19E0">
      <w:pPr>
        <w:pStyle w:val="A"/>
        <w:widowControl w:val="0"/>
        <w:ind w:left="525"/>
        <w:jc w:val="both"/>
      </w:pPr>
    </w:p>
    <w:p w:rsidR="0015608B" w:rsidRDefault="007C6040" w:rsidP="002A19E0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protipovodňová opatření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Stavbou nevznikají nová protipovodňová opatření.</w:t>
      </w:r>
    </w:p>
    <w:p w:rsidR="0015608B" w:rsidRDefault="0015608B" w:rsidP="002A19E0">
      <w:pPr>
        <w:pStyle w:val="A"/>
        <w:widowControl w:val="0"/>
        <w:ind w:left="525"/>
        <w:jc w:val="both"/>
      </w:pPr>
    </w:p>
    <w:p w:rsidR="0015608B" w:rsidRDefault="007C6040" w:rsidP="002A19E0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ostatní účinky (vliv poddolování, výskyt metanu apod.)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Vlivům zemní vlhkosti a podzemní vody bude stavba odolávat navrženým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hydroizolačním souvrstvím, vlivům atmosférickým a chemickým navrženými</w:t>
      </w:r>
    </w:p>
    <w:p w:rsidR="0015608B" w:rsidRDefault="007C6040" w:rsidP="00B01CA6">
      <w:pPr>
        <w:pStyle w:val="A"/>
        <w:widowControl w:val="0"/>
        <w:spacing w:line="276" w:lineRule="auto"/>
        <w:ind w:left="525"/>
        <w:jc w:val="both"/>
      </w:pPr>
      <w:r>
        <w:t>obvodovými konstrukcemi a střechou.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Pr="008F6D03" w:rsidRDefault="007C6040" w:rsidP="008F6D03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Připojení na technickou infrastrukturu</w:t>
      </w:r>
    </w:p>
    <w:p w:rsidR="0015608B" w:rsidRDefault="007C6040" w:rsidP="002A19E0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napojovací místa technické infrastruktury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Times New Roman"/>
          <w:szCs w:val="20"/>
        </w:rPr>
        <w:t>Přesné umístění sítí je znatelné z částí dokumentace C. Situační výkresy.  Na pozemku je stávající přípojka vody, tlakové kanalizace a elektra.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připojovací rozměry, výkonové kapacity a délky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Připojovací rozměry, výkonové kapacity a délky jsou popsány v jednotlivých částech</w:t>
      </w:r>
    </w:p>
    <w:p w:rsidR="0015608B" w:rsidRDefault="007C6040" w:rsidP="002A19E0">
      <w:pPr>
        <w:pStyle w:val="A"/>
        <w:widowControl w:val="0"/>
        <w:ind w:left="525"/>
        <w:jc w:val="both"/>
      </w:pPr>
      <w:r>
        <w:t>dokumentace.</w:t>
      </w:r>
    </w:p>
    <w:p w:rsidR="0015608B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 w:rsidRPr="00283A14">
        <w:rPr>
          <w:i/>
          <w:szCs w:val="22"/>
          <w:u w:val="single"/>
        </w:rPr>
        <w:t>Voda</w:t>
      </w:r>
      <w:r>
        <w:rPr>
          <w:szCs w:val="22"/>
        </w:rPr>
        <w:t>:</w:t>
      </w:r>
    </w:p>
    <w:p w:rsidR="008F6D03" w:rsidRDefault="008F6D03" w:rsidP="008F6D03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>Stávající přípojka vody</w:t>
      </w:r>
    </w:p>
    <w:p w:rsidR="0015608B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 xml:space="preserve">Počet osob:  4 </w:t>
      </w:r>
    </w:p>
    <w:p w:rsidR="0015608B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 xml:space="preserve">Výpočet: 4 x 36  </w:t>
      </w:r>
      <w:r>
        <w:rPr>
          <w:szCs w:val="22"/>
        </w:rPr>
        <w:tab/>
      </w:r>
      <w:r>
        <w:rPr>
          <w:szCs w:val="22"/>
        </w:rPr>
        <w:tab/>
        <w:t>= 144 m</w:t>
      </w:r>
      <w:r>
        <w:rPr>
          <w:szCs w:val="22"/>
          <w:vertAlign w:val="superscript"/>
        </w:rPr>
        <w:t>3</w:t>
      </w:r>
      <w:r>
        <w:rPr>
          <w:szCs w:val="22"/>
        </w:rPr>
        <w:t xml:space="preserve"> / rok      = 0.39 m</w:t>
      </w:r>
      <w:r>
        <w:rPr>
          <w:szCs w:val="22"/>
          <w:vertAlign w:val="superscript"/>
        </w:rPr>
        <w:t>3</w:t>
      </w:r>
      <w:r>
        <w:rPr>
          <w:szCs w:val="22"/>
        </w:rPr>
        <w:t xml:space="preserve"> / den</w:t>
      </w:r>
    </w:p>
    <w:p w:rsidR="008F6D03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 xml:space="preserve">TUV: </w:t>
      </w:r>
    </w:p>
    <w:p w:rsidR="008F6D03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>bojler 160l,</w:t>
      </w:r>
    </w:p>
    <w:p w:rsidR="0015608B" w:rsidRPr="008F6D03" w:rsidRDefault="007C6040" w:rsidP="002A19E0">
      <w:pPr>
        <w:pStyle w:val="A"/>
        <w:widowControl w:val="0"/>
        <w:ind w:firstLine="567"/>
        <w:jc w:val="both"/>
        <w:rPr>
          <w:szCs w:val="22"/>
          <w:u w:val="single"/>
        </w:rPr>
      </w:pPr>
      <w:r w:rsidRPr="008F6D03">
        <w:rPr>
          <w:i/>
          <w:szCs w:val="22"/>
          <w:u w:val="single"/>
        </w:rPr>
        <w:t>Kanalizace</w:t>
      </w:r>
      <w:r w:rsidRPr="008F6D03">
        <w:rPr>
          <w:szCs w:val="22"/>
          <w:u w:val="single"/>
        </w:rPr>
        <w:t>:</w:t>
      </w:r>
    </w:p>
    <w:p w:rsidR="008F6D03" w:rsidRDefault="008F6D03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>Stávající přípojka</w:t>
      </w:r>
      <w:r w:rsidR="00B01CA6">
        <w:rPr>
          <w:szCs w:val="22"/>
        </w:rPr>
        <w:t xml:space="preserve"> tlakové</w:t>
      </w:r>
      <w:r>
        <w:rPr>
          <w:szCs w:val="22"/>
        </w:rPr>
        <w:t xml:space="preserve"> kanalizace </w:t>
      </w:r>
    </w:p>
    <w:p w:rsidR="0015608B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 xml:space="preserve">Počet osob:  4 </w:t>
      </w:r>
    </w:p>
    <w:p w:rsidR="0015608B" w:rsidRDefault="007C6040" w:rsidP="002A19E0">
      <w:pPr>
        <w:pStyle w:val="A"/>
        <w:widowControl w:val="0"/>
        <w:ind w:firstLine="567"/>
        <w:jc w:val="both"/>
      </w:pPr>
      <w:r>
        <w:rPr>
          <w:szCs w:val="22"/>
        </w:rPr>
        <w:t xml:space="preserve">Výpočet: 4 x 35  </w:t>
      </w:r>
      <w:r>
        <w:rPr>
          <w:szCs w:val="22"/>
        </w:rPr>
        <w:tab/>
      </w:r>
      <w:r>
        <w:rPr>
          <w:szCs w:val="22"/>
        </w:rPr>
        <w:tab/>
        <w:t>= 140 m</w:t>
      </w:r>
      <w:r>
        <w:rPr>
          <w:szCs w:val="22"/>
          <w:vertAlign w:val="superscript"/>
        </w:rPr>
        <w:t>3</w:t>
      </w:r>
      <w:r>
        <w:rPr>
          <w:szCs w:val="22"/>
        </w:rPr>
        <w:t xml:space="preserve"> / rok      = 0.38 m</w:t>
      </w:r>
      <w:r>
        <w:rPr>
          <w:szCs w:val="22"/>
          <w:vertAlign w:val="superscript"/>
        </w:rPr>
        <w:t>3</w:t>
      </w:r>
      <w:r>
        <w:rPr>
          <w:szCs w:val="22"/>
        </w:rPr>
        <w:t xml:space="preserve"> / den</w:t>
      </w:r>
    </w:p>
    <w:p w:rsidR="0015608B" w:rsidRDefault="007C6040" w:rsidP="002A19E0">
      <w:pPr>
        <w:pStyle w:val="A"/>
        <w:widowControl w:val="0"/>
        <w:ind w:firstLine="567"/>
        <w:jc w:val="both"/>
      </w:pPr>
      <w:r>
        <w:rPr>
          <w:szCs w:val="22"/>
        </w:rPr>
        <w:t>Tlaková kanalizace</w:t>
      </w:r>
    </w:p>
    <w:p w:rsidR="0015608B" w:rsidRDefault="007C6040" w:rsidP="002A19E0">
      <w:pPr>
        <w:pStyle w:val="A"/>
        <w:widowControl w:val="0"/>
        <w:ind w:firstLine="567"/>
        <w:jc w:val="both"/>
        <w:rPr>
          <w:szCs w:val="22"/>
        </w:rPr>
      </w:pPr>
      <w:r>
        <w:rPr>
          <w:szCs w:val="22"/>
        </w:rPr>
        <w:t xml:space="preserve">Zasakovací koše dešťové vody: </w:t>
      </w:r>
      <w:r w:rsidR="00B01CA6">
        <w:rPr>
          <w:szCs w:val="22"/>
        </w:rPr>
        <w:t>4,8</w:t>
      </w:r>
      <w:r>
        <w:rPr>
          <w:szCs w:val="22"/>
        </w:rPr>
        <w:t>x2,4x0,52</w:t>
      </w:r>
    </w:p>
    <w:p w:rsidR="0015608B" w:rsidRPr="008F6D03" w:rsidRDefault="007C6040" w:rsidP="002A19E0">
      <w:pPr>
        <w:pStyle w:val="A"/>
        <w:widowControl w:val="0"/>
        <w:ind w:firstLine="567"/>
        <w:jc w:val="both"/>
        <w:rPr>
          <w:szCs w:val="22"/>
          <w:u w:val="single"/>
        </w:rPr>
      </w:pPr>
      <w:r w:rsidRPr="008F6D03">
        <w:rPr>
          <w:i/>
          <w:szCs w:val="22"/>
          <w:u w:val="single"/>
        </w:rPr>
        <w:t>Vytápění</w:t>
      </w:r>
      <w:r w:rsidRPr="008F6D03">
        <w:rPr>
          <w:szCs w:val="22"/>
          <w:u w:val="single"/>
        </w:rPr>
        <w:t>:</w:t>
      </w:r>
    </w:p>
    <w:p w:rsidR="008F6D03" w:rsidRDefault="008F6D03" w:rsidP="002A19E0">
      <w:pPr>
        <w:pStyle w:val="A"/>
        <w:widowControl w:val="0"/>
        <w:ind w:firstLine="567"/>
        <w:jc w:val="both"/>
      </w:pPr>
      <w:r>
        <w:rPr>
          <w:szCs w:val="22"/>
        </w:rPr>
        <w:t>elektrické podlahové rohože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Pr="002A19E0" w:rsidRDefault="007C6040" w:rsidP="002A19E0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Dopravní řešení</w:t>
      </w:r>
    </w:p>
    <w:p w:rsidR="0015608B" w:rsidRDefault="007C6040" w:rsidP="002A19E0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popis dopravního řešení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Bude provedeno nové napojení pozemku v jihovýchodní části.</w:t>
      </w:r>
    </w:p>
    <w:p w:rsidR="00283A14" w:rsidRDefault="00283A14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napojení území na stávající dopravní infrastrukturu</w:t>
      </w:r>
    </w:p>
    <w:p w:rsidR="00B01CA6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Netýká se stavby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doprava v klidu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Arial"/>
          <w:color w:val="000000"/>
          <w:lang w:eastAsia="cs-CZ"/>
        </w:rPr>
        <w:t>bude provedeno 1 venkovní parkovací stání na pozemku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pěší a cyklistické stezky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Netýká se stavby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Pr="008F6D03" w:rsidRDefault="007C6040" w:rsidP="008F6D03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Řešení vegetace a souvisejících terénních úprav</w:t>
      </w:r>
    </w:p>
    <w:p w:rsidR="0015608B" w:rsidRDefault="007C6040" w:rsidP="002A19E0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terénní úpravy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cs-CZ"/>
        </w:rPr>
        <w:t>V důsledku stavební činnosti budou dotčeny okolní pozemky, které budou po skončení realizace stavby uvedeny do původního stavu</w:t>
      </w:r>
      <w:r>
        <w:rPr>
          <w:rFonts w:ascii="Arial" w:hAnsi="Arial" w:cs="Arial"/>
          <w:sz w:val="20"/>
          <w:szCs w:val="20"/>
        </w:rPr>
        <w:t>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použité vegetační prvky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Netýká se stavby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biotechnická opatření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Netýká se stavby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Popis vlivů stavby na životní prostředí a jeho ochrana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vliv na životní prostředí - ovzduší, hluk, voda, odpady a půda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Arial"/>
          <w:color w:val="000000"/>
          <w:lang w:eastAsia="cs-CZ"/>
        </w:rPr>
        <w:t>Stavba svým provozem nijak negativně neovlivní životní prostředí v okolí.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</w:pPr>
      <w:r>
        <w:rPr>
          <w:rFonts w:ascii="Arial" w:eastAsia="Times New Roman" w:hAnsi="Arial" w:cs="Arial"/>
          <w:color w:val="000000"/>
          <w:lang w:eastAsia="cs-CZ"/>
        </w:rPr>
        <w:t xml:space="preserve"> Popis ochrany životního prostředí během výstavby je popsán v samostatné části B.8.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vliv na přírodu a krajinu (ochrana dřevin, ochrana památných stromů, ochrana rostlin a živočichů apod.), zachování ekologických funkcí a vazeb v krajině</w:t>
      </w:r>
    </w:p>
    <w:p w:rsidR="0015608B" w:rsidRDefault="007C6040" w:rsidP="002A19E0">
      <w:pPr>
        <w:pStyle w:val="Martin"/>
        <w:keepNext w:val="0"/>
        <w:widowControl w:val="0"/>
        <w:spacing w:before="0"/>
        <w:ind w:left="525" w:firstLine="0"/>
      </w:pPr>
      <w:r>
        <w:t>Stavba nemá vliv na zachování ekologických funkcí a vazeb v krajině.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vliv na soustavu chráněných území Natura 2000</w:t>
      </w:r>
    </w:p>
    <w:p w:rsidR="0015608B" w:rsidRDefault="007C6040" w:rsidP="002A19E0">
      <w:pPr>
        <w:pStyle w:val="Martin"/>
        <w:keepNext w:val="0"/>
        <w:widowControl w:val="0"/>
        <w:spacing w:before="0"/>
        <w:ind w:left="525" w:firstLine="0"/>
      </w:pPr>
      <w:r>
        <w:t>Stavba nemá vliv na chráněná území dle Natura 2000.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návrh zohlednění podmínek ze závěru zjišťovacího řízení nebo stanoviska EIA</w:t>
      </w:r>
    </w:p>
    <w:p w:rsidR="0015608B" w:rsidRDefault="007C6040" w:rsidP="002A19E0">
      <w:pPr>
        <w:pStyle w:val="Martin"/>
        <w:keepNext w:val="0"/>
        <w:widowControl w:val="0"/>
        <w:spacing w:before="0"/>
        <w:ind w:left="525" w:firstLine="0"/>
      </w:pPr>
      <w:r>
        <w:t>Nebylo prováděno zjišťovací řízení EIA.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navrhovaná ochranná a bezpečnostní pásma, rozsah omezení a podmínky ochrany podle jiných právních předpisů</w:t>
      </w:r>
    </w:p>
    <w:p w:rsidR="0015608B" w:rsidRDefault="007C6040" w:rsidP="002A19E0">
      <w:pPr>
        <w:pStyle w:val="Martin"/>
        <w:keepNext w:val="0"/>
        <w:widowControl w:val="0"/>
        <w:spacing w:before="0"/>
        <w:ind w:left="525" w:firstLine="0"/>
      </w:pPr>
      <w:r>
        <w:t>Netýká se stavby.</w:t>
      </w:r>
    </w:p>
    <w:p w:rsidR="0015608B" w:rsidRDefault="0015608B" w:rsidP="002A19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15608B" w:rsidRDefault="007C6040" w:rsidP="002A19E0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Ochrana obyvatelstva</w:t>
      </w:r>
    </w:p>
    <w:p w:rsidR="0015608B" w:rsidRDefault="007C6040" w:rsidP="008F6D03">
      <w:pPr>
        <w:pStyle w:val="Martin"/>
        <w:keepNext w:val="0"/>
        <w:widowControl w:val="0"/>
        <w:ind w:left="525" w:firstLine="0"/>
      </w:pPr>
      <w:r>
        <w:t>V rámci tohoto projektu nejsou navrhovány žádné změny na stávajícím systému ochrany obyvatelstva. Zůstává stávající systém beze změn.</w:t>
      </w:r>
    </w:p>
    <w:p w:rsidR="00283A14" w:rsidRDefault="00283A14" w:rsidP="008F6D03">
      <w:pPr>
        <w:pStyle w:val="Martin"/>
        <w:keepNext w:val="0"/>
        <w:widowControl w:val="0"/>
        <w:ind w:left="525" w:firstLine="0"/>
      </w:pPr>
    </w:p>
    <w:p w:rsidR="00283A14" w:rsidRDefault="00283A14" w:rsidP="008F6D03">
      <w:pPr>
        <w:pStyle w:val="Martin"/>
        <w:keepNext w:val="0"/>
        <w:widowControl w:val="0"/>
        <w:ind w:left="525" w:firstLine="0"/>
      </w:pPr>
    </w:p>
    <w:p w:rsidR="008F6D03" w:rsidRDefault="008F6D03" w:rsidP="008F6D03">
      <w:pPr>
        <w:pStyle w:val="Martin"/>
        <w:keepNext w:val="0"/>
        <w:widowControl w:val="0"/>
        <w:ind w:left="525" w:firstLine="0"/>
      </w:pPr>
    </w:p>
    <w:p w:rsidR="008F6D03" w:rsidRPr="008F6D03" w:rsidRDefault="007C6040" w:rsidP="008F6D03">
      <w:pPr>
        <w:pStyle w:val="FormtovanvHTML"/>
        <w:widowControl w:val="0"/>
        <w:numPr>
          <w:ilvl w:val="1"/>
          <w:numId w:val="2"/>
        </w:numPr>
        <w:shd w:val="clear" w:color="auto" w:fill="FFFFFF"/>
        <w:spacing w:line="225" w:lineRule="atLeast"/>
        <w:ind w:left="426" w:hanging="42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Zásady organizace výstavby</w:t>
      </w: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potřeby a spotřeby rozhodujících médií a hmot, jejich zajištění</w:t>
      </w:r>
    </w:p>
    <w:p w:rsidR="0015608B" w:rsidRDefault="007C6040" w:rsidP="002A19E0">
      <w:pPr>
        <w:pStyle w:val="Martin"/>
        <w:keepNext w:val="0"/>
        <w:widowControl w:val="0"/>
        <w:ind w:left="525" w:firstLine="0"/>
      </w:pPr>
      <w:r>
        <w:t>Veškerý potřebný materiál bude na stavbu dovážen a bez odkladu zpracováván. Stavební materiál a stavební technika budou skladovány, tak aby se předešlo možnému zranění osob. Zaměstnanci pohybující se v prostorách staveniště budou dodržovat podmínky BOZP.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odvodnění staveniště</w:t>
      </w:r>
    </w:p>
    <w:p w:rsidR="0015608B" w:rsidRDefault="007C6040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Pozemky jsou přirozeně odvodněné – vsakem – plocha je převážně zatravněná.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napojení staveniště na stávající dopravní a technickou infrastrukturu</w:t>
      </w:r>
    </w:p>
    <w:p w:rsidR="0015608B" w:rsidRDefault="007C6040" w:rsidP="002A19E0">
      <w:pPr>
        <w:pStyle w:val="Martin"/>
        <w:keepNext w:val="0"/>
        <w:widowControl w:val="0"/>
        <w:ind w:left="525" w:firstLine="0"/>
      </w:pPr>
      <w:r>
        <w:t xml:space="preserve">Během stavby bude voda řešena </w:t>
      </w:r>
      <w:r w:rsidR="008F6D03">
        <w:t xml:space="preserve">z přípojky vody. Odběr elektřiny bude z rozvodné kaple na hranici pozemku. </w:t>
      </w:r>
      <w:r>
        <w:t>Odvádění srážkových a technologických vod ze staveniště bude zabezpečeno pomocí vsaku na pozemku, aby se zabránilo rozmočení pozemku staveniště a neznečišťovala se přilehlá místní komunikace a jiné plochy přiléhající ke staveništi. Odběrná místa vody, odvodnění staveniště, místo napojení staveništní přípojky elektrické energie včetně projednání možnosti odběrů, podmínek užívání a úhrady si zajistí zhotovitel stavby v rámci dodávky stavby.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vliv provádění stavby na okolní stavby a pozemky</w:t>
      </w:r>
    </w:p>
    <w:p w:rsidR="0015608B" w:rsidRDefault="007C6040" w:rsidP="002A19E0">
      <w:pPr>
        <w:pStyle w:val="Martin"/>
        <w:keepNext w:val="0"/>
        <w:widowControl w:val="0"/>
        <w:ind w:left="525" w:firstLine="0"/>
      </w:pPr>
      <w:r>
        <w:t>V důsledku stavební činnosti přípojek budou dotčeny okolní pozemky, které budou po skončení realizace stavby uvedeny do původního stavu. Vlastní stavba RD nemá vliv na okolní pozemky.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ochrana okolí staveniště a požadavky na související asanace, demolice, kácení dřevin</w:t>
      </w:r>
    </w:p>
    <w:p w:rsidR="0015608B" w:rsidRDefault="007C6040" w:rsidP="002A19E0">
      <w:pPr>
        <w:pStyle w:val="Martin"/>
        <w:keepNext w:val="0"/>
        <w:widowControl w:val="0"/>
        <w:ind w:left="525" w:firstLine="0"/>
      </w:pPr>
      <w:r>
        <w:t>Nebudou prováděny žádné asanace ani kácení dřevin.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maximální zábory pro staveniště (dočasné / trvalé)</w:t>
      </w:r>
    </w:p>
    <w:p w:rsidR="0015608B" w:rsidRDefault="007C6040" w:rsidP="008F6D03">
      <w:pPr>
        <w:pStyle w:val="Martin"/>
        <w:keepNext w:val="0"/>
        <w:widowControl w:val="0"/>
        <w:ind w:left="525" w:firstLine="0"/>
      </w:pPr>
      <w:r>
        <w:t>Trvalý zábor staveniště v průběhu realizace stavby je vymezen vnějšími hranicemi stavebního pozemku. Bude-li to nutné, vzniknou dočasné zábory na přilehlých okolních pozemcích, zejména během napojování přípojek. Dočasné zábory budou co nejmenšího rozsahu po dobu nezbytně nutnou a budou předem domluveny s příslušným vlastníkem pozemku a správcem sítě.</w:t>
      </w:r>
    </w:p>
    <w:p w:rsidR="0015608B" w:rsidRDefault="0015608B" w:rsidP="002A19E0">
      <w:pPr>
        <w:pStyle w:val="Martin"/>
        <w:keepNext w:val="0"/>
        <w:widowControl w:val="0"/>
        <w:spacing w:before="0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maximální produkovaná množství a druhy odpadů a emisí při výstavbě, jejich likvidace</w:t>
      </w:r>
    </w:p>
    <w:p w:rsidR="0015608B" w:rsidRDefault="007C6040" w:rsidP="008F6D03">
      <w:pPr>
        <w:pStyle w:val="Martin"/>
        <w:keepNext w:val="0"/>
        <w:widowControl w:val="0"/>
        <w:ind w:left="525" w:firstLine="0"/>
      </w:pPr>
      <w:r>
        <w:t xml:space="preserve">Veškeré materiály, které budou v rámci stavby vytěženy a vyprodukovány, budou jako odpady zlikvidovány odvozem na legální skládky a úložiště. Z hlediska odpadového hospodářství bude nakládáno s odpady vzniklými stavební činností ve smyslu zákona o odpadech a jeho prováděcími předpisy a obecně závaznou vyhláškou. Především bude plněn § 11 ods. 1) zákona č. 185/2001 Sb., který stanoví, že každý má při své činnosti </w:t>
      </w:r>
      <w:r>
        <w:lastRenderedPageBreak/>
        <w:t>nebo v rozsahu své působnosti povinnost v mezích daných tímto zákonem zajistit přednostně využití odpadů před jejich odstraněním. Materiálové využití odpadů má přednost před jiným využitím odpadů. Dále bude plněn § 12 ods. 4) zákona č. 185/2001 Sb.  - každý je povinen zjistit, zda osoba, které předává odpady, je k jejich převzetí podle tohoto zákona oprávněna. V případě, že se tato osoba oprávněním neprokáže, nesmí jí být odpad předán. Stavební odpad bude po vytřídění případných nebezpečných složek v maximální míře recyklován v recyklačním zařízení. Odpady využitelné jako druhotné suroviny budou nabídnuty k využití. Zařízení staveniště budou vybavena nádobami pro separované ukládání odpadů a to včetně kategorie nebezpečný. Uložení odpadů na zařízeních staveniště či na vlastním staveništi bude omezeno na nezbytně nutnou dobu. V rámci stavebních prací bude vyloučena likvidace odpadu pálením na staveništi. Vznikající odpady budou klasifikovány podle vyhlášky č. 381/2001 Sb. (Katalog odpadů) a budou shromažďovány odděleně podle druhů. V průběhu stavby bude vedena evidence odpadů podle zákona č. 185/2001 Sb., o odpadech a vyhlášky MŽP ČR č. 383/2001Sb., o podrobnostech nakládání s odpady. Nebezpečné odpady nebudou stavbou produkovány (drobné množství nebezpečných materiálů – např. použité zářivky - budou likvidovány odpovídajícím způsobem pro nakládání s nebezpečným odpadem). Při nakládání s odpady ze stavební činnosti bude postupováno dle Metodického návodu odboru odpadů MŽP pro řízení vzniku stavebních a demoličních odpadů a pro nakládání s nimi.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Charakteristika a zatřídění předpokládaných odpadů ze stavby dle Katalogu odpadů z vyhlášky č. 381/2001 Sb.: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2410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b/>
          <w:sz w:val="20"/>
        </w:rPr>
      </w:pPr>
      <w:r>
        <w:rPr>
          <w:b/>
          <w:sz w:val="20"/>
        </w:rPr>
        <w:t>Kód</w:t>
      </w:r>
      <w:r>
        <w:rPr>
          <w:b/>
          <w:sz w:val="20"/>
        </w:rPr>
        <w:tab/>
        <w:t xml:space="preserve">Název odpadu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Původ 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25"/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>17 01</w:t>
      </w:r>
      <w:r>
        <w:rPr>
          <w:sz w:val="20"/>
        </w:rPr>
        <w:tab/>
        <w:t xml:space="preserve">Beton, cihly, tašky a keramika </w:t>
      </w:r>
      <w:r>
        <w:rPr>
          <w:sz w:val="20"/>
        </w:rPr>
        <w:tab/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 xml:space="preserve">17 02 </w:t>
      </w:r>
      <w:r>
        <w:rPr>
          <w:sz w:val="20"/>
        </w:rPr>
        <w:tab/>
        <w:t xml:space="preserve">Dřevo, sklo a plasty, Kácené porosty, </w:t>
      </w:r>
      <w:r>
        <w:rPr>
          <w:sz w:val="20"/>
        </w:rPr>
        <w:tab/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 xml:space="preserve">17 03 </w:t>
      </w:r>
      <w:r>
        <w:rPr>
          <w:sz w:val="20"/>
        </w:rPr>
        <w:tab/>
        <w:t xml:space="preserve">Asfaltové směsi, dehet a výrobky z dehtu </w:t>
      </w:r>
      <w:r>
        <w:rPr>
          <w:sz w:val="20"/>
        </w:rPr>
        <w:tab/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 xml:space="preserve">17 04 </w:t>
      </w:r>
      <w:r>
        <w:rPr>
          <w:sz w:val="20"/>
        </w:rPr>
        <w:tab/>
        <w:t xml:space="preserve">Kovy (včetně jejich slitin)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 xml:space="preserve">17 05 </w:t>
      </w:r>
      <w:r>
        <w:rPr>
          <w:sz w:val="20"/>
        </w:rPr>
        <w:tab/>
        <w:t xml:space="preserve">Zemina, kamení a vytěžená hlušina </w:t>
      </w:r>
      <w:r>
        <w:rPr>
          <w:sz w:val="20"/>
        </w:rPr>
        <w:tab/>
      </w:r>
      <w:r>
        <w:rPr>
          <w:sz w:val="20"/>
        </w:rPr>
        <w:tab/>
        <w:t>Výkopové práce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 xml:space="preserve">17 06 </w:t>
      </w:r>
      <w:r>
        <w:rPr>
          <w:sz w:val="20"/>
        </w:rPr>
        <w:tab/>
        <w:t xml:space="preserve">Izolační materiály a stavební materiály s obsahem azbestu </w:t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>17 08</w:t>
      </w:r>
      <w:r>
        <w:rPr>
          <w:sz w:val="20"/>
        </w:rPr>
        <w:tab/>
        <w:t xml:space="preserve">Stavební materiály na bázi sádry </w:t>
      </w:r>
      <w:r>
        <w:rPr>
          <w:sz w:val="20"/>
        </w:rPr>
        <w:tab/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 xml:space="preserve">17 09 </w:t>
      </w:r>
      <w:r>
        <w:rPr>
          <w:sz w:val="20"/>
        </w:rPr>
        <w:tab/>
        <w:t xml:space="preserve">Jiné stavební a demoliční odpady </w:t>
      </w:r>
      <w:r>
        <w:rPr>
          <w:sz w:val="20"/>
        </w:rPr>
        <w:tab/>
      </w:r>
      <w:r>
        <w:rPr>
          <w:sz w:val="20"/>
        </w:rPr>
        <w:tab/>
        <w:t>Stavební činnost</w:t>
      </w:r>
    </w:p>
    <w:p w:rsidR="0015608B" w:rsidRDefault="007C6040" w:rsidP="002A19E0">
      <w:pPr>
        <w:pStyle w:val="IPtext"/>
        <w:keepNext w:val="0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93"/>
          <w:tab w:val="left" w:pos="1701"/>
          <w:tab w:val="left" w:pos="3261"/>
          <w:tab w:val="left" w:pos="4395"/>
          <w:tab w:val="left" w:pos="6663"/>
        </w:tabs>
        <w:spacing w:after="120" w:line="288" w:lineRule="auto"/>
        <w:ind w:left="525" w:firstLine="0"/>
        <w:rPr>
          <w:sz w:val="20"/>
        </w:rPr>
      </w:pPr>
      <w:r>
        <w:rPr>
          <w:sz w:val="20"/>
        </w:rPr>
        <w:t>20 03</w:t>
      </w:r>
      <w:r>
        <w:rPr>
          <w:sz w:val="20"/>
        </w:rPr>
        <w:tab/>
        <w:t xml:space="preserve">Ostatní komunální odpady </w:t>
      </w:r>
      <w:r>
        <w:rPr>
          <w:sz w:val="20"/>
        </w:rPr>
        <w:tab/>
      </w:r>
      <w:r>
        <w:rPr>
          <w:sz w:val="20"/>
        </w:rPr>
        <w:tab/>
        <w:t>Provoz zařízení staveniště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60"/>
        <w:ind w:left="525" w:firstLine="0"/>
        <w:rPr>
          <w:u w:val="single"/>
        </w:rPr>
      </w:pPr>
      <w:r>
        <w:rPr>
          <w:u w:val="single"/>
        </w:rPr>
        <w:t xml:space="preserve">Ochrana před exhalacemi z provozu stavebních mechanizmů. </w:t>
      </w:r>
    </w:p>
    <w:p w:rsidR="0015608B" w:rsidRDefault="007C6040" w:rsidP="008F6D03">
      <w:pPr>
        <w:pStyle w:val="Martin"/>
        <w:keepNext w:val="0"/>
        <w:widowControl w:val="0"/>
        <w:ind w:left="525" w:firstLine="0"/>
      </w:pPr>
      <w:r>
        <w:t>Zhotovitel stavby je odpovědný za náležitý technický stav svého strojového parku. Po dobu provádění stavebních prací je třeba výhradně používat vozidla a stavební mechanizmy, které splňují příslušné emisní limity na základě platné legislativy pro motorová vozidla. Stavební stroje užívané při provádění stavby budou zajištěny proti úkapům ropných látek a olejů. Stavbu je nutno provádět takovým způsobem, aby nedošlo ke kontaminaci půdy, povrchových a podzemních vod cizorodými látkami.</w:t>
      </w:r>
    </w:p>
    <w:p w:rsidR="0015608B" w:rsidRDefault="0015608B" w:rsidP="002A19E0">
      <w:pPr>
        <w:pStyle w:val="Odstavecseseznamem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525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bilance zemních prací, požadavky na přísun nebo deponie zemin</w:t>
      </w:r>
    </w:p>
    <w:p w:rsidR="0015608B" w:rsidRDefault="007C6040" w:rsidP="008F6D03">
      <w:pPr>
        <w:pStyle w:val="Martin"/>
        <w:keepNext w:val="0"/>
        <w:widowControl w:val="0"/>
        <w:ind w:left="525" w:firstLine="0"/>
      </w:pPr>
      <w:r>
        <w:t>Zemní práce budou prováděny v potřebném rozsahu pro zhotovení základových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525" w:firstLine="0"/>
      </w:pPr>
      <w:r>
        <w:t>konstrukcí a přípojek. Předběžně se nepředpokládá nutnost přísunu nebo deponie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525" w:firstLine="0"/>
      </w:pPr>
      <w:r>
        <w:t>zeminy. Výkopek ze základů bude znovu použit na násypy kolem stavby.</w:t>
      </w:r>
    </w:p>
    <w:p w:rsidR="00B01CA6" w:rsidRDefault="00B01CA6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525" w:firstLine="0"/>
      </w:pPr>
    </w:p>
    <w:p w:rsidR="0015608B" w:rsidRDefault="0015608B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525" w:firstLine="0"/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ochrana životního prostředí při výstavbě</w:t>
      </w:r>
    </w:p>
    <w:p w:rsidR="0015608B" w:rsidRDefault="007C6040" w:rsidP="008F6D03">
      <w:pPr>
        <w:pStyle w:val="Martin"/>
        <w:keepNext w:val="0"/>
        <w:widowControl w:val="0"/>
        <w:ind w:left="525" w:firstLine="0"/>
      </w:pPr>
      <w:r>
        <w:t>Vliv stavby na životní prostředí se projeví vzhledem ke svému okolí zejména zvýšenou prašností, hlučností a exhalacemi z provozu stavebních strojů a mechanizmů. S ohledem na umístění staveniště do zástavby, bude nutné, aby zhotovitel prací v rámci své přípravy a zejména v průběhu realizace stavby byl veden snahou v maximální možné míře zajistit následující: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60"/>
        <w:ind w:left="525" w:firstLine="0"/>
        <w:jc w:val="center"/>
        <w:rPr>
          <w:i/>
        </w:rPr>
      </w:pPr>
      <w:r>
        <w:rPr>
          <w:i/>
        </w:rPr>
        <w:t>Ochrana před prachem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Zvýšení prašnosti v dotčené lokalitě provozem stavby bude eliminováno: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284" w:firstLine="142"/>
      </w:pPr>
      <w:r>
        <w:t>zřízením a užíváním oklepové plochy;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284" w:firstLine="142"/>
      </w:pPr>
      <w:r>
        <w:t>zřízením a užíváním plochy pro dočištění;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709" w:hanging="283"/>
      </w:pPr>
      <w:r>
        <w:t>důsledným dočištěním dopravních prostředků před jejich výjezdem na veřejnou komunikaci tak, aby splňovaly podmínky § 52 zákona (přeprava nákladu) č. 361/2000 Sb., o provozu na pozemních komunikacích, v platném znění;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709" w:hanging="283"/>
      </w:pPr>
      <w:r>
        <w:t>udržováním používané komunikace v pořádku a čistotě po dobu stavby - při znečištění komunikací vozidly stavby je nutné znečištění bez průtahů odstranit a uvést komunikaci do původního stavu;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284" w:firstLine="142"/>
      </w:pPr>
      <w:r>
        <w:t>zakrytím uloženého sypkého nákladu plachtami dle § 52 zák. č. 361/2000 Sb.;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284" w:firstLine="142"/>
      </w:pPr>
      <w:r>
        <w:t>v případě dlouhodobého sucha skrápěním staveniště a meziskládky inertního materiálu;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284" w:firstLine="142"/>
      </w:pPr>
      <w:r>
        <w:t>uložením stavebního odpadu a průběžným odvážením;</w:t>
      </w:r>
    </w:p>
    <w:p w:rsidR="0015608B" w:rsidRDefault="007C6040" w:rsidP="002A19E0">
      <w:pPr>
        <w:pStyle w:val="IPtext"/>
        <w:keepNext w:val="0"/>
        <w:widowControl w:val="0"/>
        <w:numPr>
          <w:ilvl w:val="0"/>
          <w:numId w:val="15"/>
        </w:numPr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spacing w:line="288" w:lineRule="auto"/>
        <w:ind w:left="709" w:hanging="283"/>
      </w:pPr>
      <w:r>
        <w:t>operativním likvidováním případné prašnosti při bouracích pracích a nakládání odpadu pomocí postřiku (s ohledem na užívání domu ostatními nájemci).</w:t>
      </w:r>
    </w:p>
    <w:p w:rsidR="0015608B" w:rsidRDefault="0015608B" w:rsidP="002A19E0">
      <w:pPr>
        <w:pStyle w:val="IPtext"/>
        <w:keepNext w:val="0"/>
        <w:widowControl w:val="0"/>
        <w:tabs>
          <w:tab w:val="left" w:pos="709"/>
          <w:tab w:val="left" w:pos="2410"/>
          <w:tab w:val="left" w:pos="3261"/>
          <w:tab w:val="left" w:pos="4395"/>
          <w:tab w:val="left" w:pos="4962"/>
          <w:tab w:val="left" w:pos="6804"/>
        </w:tabs>
        <w:ind w:left="426" w:firstLine="0"/>
      </w:pP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60"/>
        <w:ind w:firstLine="0"/>
        <w:jc w:val="center"/>
        <w:rPr>
          <w:i/>
        </w:rPr>
      </w:pPr>
      <w:r>
        <w:rPr>
          <w:i/>
        </w:rPr>
        <w:t>Ochrana před hlukem, vibracemi a otřesy</w:t>
      </w:r>
    </w:p>
    <w:p w:rsidR="005A67DB" w:rsidRDefault="005A67DB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Okolí stavby bude v průběhu provádění stavebních prací zatíženo hlukem stavebních strojů a mechanizmů, včetně obsluhující nákladní automobilové dopravy. S ohledem na umístění staveniště do hlukově chráněné oblasti, bude nutné v průběhu prací dodržovat limitní hodnoty hluku ze stavební činnosti.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Stavba musí být realizována tak, aby hluková zátěž v chráněném venkovním prostoru staveb vyhověla požadavkům stanoveným v Nařízení vlády č. 272/2011 Sb., o ochraně zdraví před nepř</w:t>
      </w:r>
      <w:r w:rsidR="002B0673">
        <w:t>íznivými účinky hluku a vibrací, ve znění pozdějších změn a předpisů, dle požadavků § 11, odst. 4.</w:t>
      </w:r>
      <w:r w:rsidR="005A67DB">
        <w:t xml:space="preserve"> (v pracovních dnech ve vnitřním prostředí )</w:t>
      </w:r>
    </w:p>
    <w:p w:rsidR="005A67DB" w:rsidRDefault="005A67DB" w:rsidP="005A67DB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L</w:t>
      </w:r>
      <w:r w:rsidRPr="002B0673">
        <w:rPr>
          <w:vertAlign w:val="subscript"/>
        </w:rPr>
        <w:t>Aeq.</w:t>
      </w:r>
      <w:r>
        <w:rPr>
          <w:vertAlign w:val="subscript"/>
        </w:rPr>
        <w:t>S</w:t>
      </w:r>
      <w:r>
        <w:t xml:space="preserve"> max 55 dB v</w:t>
      </w:r>
      <w:r w:rsidRPr="002B0673">
        <w:t xml:space="preserve"> dob</w:t>
      </w:r>
      <w:r>
        <w:t xml:space="preserve">ě od 7.00 do 21.00 hodin – </w:t>
      </w:r>
    </w:p>
    <w:p w:rsidR="005A67DB" w:rsidRDefault="005A67DB" w:rsidP="005A67DB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Stavební práce nelze provádět mimo interval 7 – 21 hod., kterým je jednoznačně vymezeno hodnocení na limit</w:t>
      </w:r>
    </w:p>
    <w:p w:rsidR="002B0673" w:rsidRDefault="005A67DB" w:rsidP="005A67DB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lastRenderedPageBreak/>
        <w:t xml:space="preserve">A dle § 12 odst. 9 </w:t>
      </w:r>
      <w:r w:rsidR="007C6040">
        <w:t xml:space="preserve"> </w:t>
      </w:r>
      <w:r>
        <w:t>(</w:t>
      </w:r>
      <w:r w:rsidRPr="002B0673">
        <w:t>pro chrán</w:t>
      </w:r>
      <w:r>
        <w:t>ě</w:t>
      </w:r>
      <w:r w:rsidRPr="002B0673">
        <w:t>né venkovn</w:t>
      </w:r>
      <w:r>
        <w:t>í</w:t>
      </w:r>
      <w:r w:rsidRPr="002B0673">
        <w:t xml:space="preserve"> prostory staveb</w:t>
      </w:r>
      <w:r>
        <w:t xml:space="preserve"> )</w:t>
      </w:r>
    </w:p>
    <w:p w:rsidR="002B0673" w:rsidRDefault="002B0673" w:rsidP="002B0673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L</w:t>
      </w:r>
      <w:r w:rsidRPr="002B0673">
        <w:rPr>
          <w:vertAlign w:val="subscript"/>
        </w:rPr>
        <w:t>Aeq.</w:t>
      </w:r>
      <w:r>
        <w:rPr>
          <w:vertAlign w:val="subscript"/>
        </w:rPr>
        <w:t>S</w:t>
      </w:r>
      <w:r>
        <w:t xml:space="preserve"> </w:t>
      </w:r>
      <w:r w:rsidR="007C6040">
        <w:t>65 dB.</w:t>
      </w:r>
      <w:r>
        <w:t xml:space="preserve"> v</w:t>
      </w:r>
      <w:r w:rsidRPr="002B0673">
        <w:t xml:space="preserve"> dob</w:t>
      </w:r>
      <w:r w:rsidR="005A67DB">
        <w:t xml:space="preserve">ě od 7.00 do 21.00 hodin </w:t>
      </w:r>
    </w:p>
    <w:p w:rsidR="002B0673" w:rsidRDefault="002B0673" w:rsidP="002B0673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L</w:t>
      </w:r>
      <w:r w:rsidRPr="002B0673">
        <w:rPr>
          <w:vertAlign w:val="subscript"/>
        </w:rPr>
        <w:t>Aeq.</w:t>
      </w:r>
      <w:r>
        <w:rPr>
          <w:vertAlign w:val="subscript"/>
        </w:rPr>
        <w:t>S</w:t>
      </w:r>
      <w:r>
        <w:t xml:space="preserve"> </w:t>
      </w:r>
      <w:r w:rsidRPr="002B0673">
        <w:t>60 dB</w:t>
      </w:r>
      <w:r>
        <w:t xml:space="preserve"> v době od 21.00 do 22.00 hodin</w:t>
      </w:r>
      <w:r w:rsidRPr="002B0673">
        <w:t xml:space="preserve"> </w:t>
      </w:r>
    </w:p>
    <w:p w:rsidR="002B0673" w:rsidRDefault="002B0673" w:rsidP="002B0673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L</w:t>
      </w:r>
      <w:r w:rsidRPr="002B0673">
        <w:rPr>
          <w:vertAlign w:val="subscript"/>
        </w:rPr>
        <w:t>Aeq.</w:t>
      </w:r>
      <w:r>
        <w:rPr>
          <w:vertAlign w:val="subscript"/>
        </w:rPr>
        <w:t>S</w:t>
      </w:r>
      <w:r w:rsidRPr="002B0673">
        <w:t xml:space="preserve"> 45 dB</w:t>
      </w:r>
      <w:r>
        <w:t xml:space="preserve"> v době od 22.00 do 06.00 hodin</w:t>
      </w:r>
    </w:p>
    <w:p w:rsidR="002B0673" w:rsidRDefault="002B0673" w:rsidP="002B0673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L</w:t>
      </w:r>
      <w:r w:rsidRPr="002B0673">
        <w:rPr>
          <w:vertAlign w:val="subscript"/>
        </w:rPr>
        <w:t>Aeq.</w:t>
      </w:r>
      <w:r>
        <w:rPr>
          <w:vertAlign w:val="subscript"/>
        </w:rPr>
        <w:t>S</w:t>
      </w:r>
      <w:r w:rsidRPr="002B0673">
        <w:t xml:space="preserve"> 60 dB v době od 06.00 do 07.00 hodin 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 xml:space="preserve"> Pro dodržení hlukových hladin musí zhotovitel stavebních prací používat v průběhu prací stroje a mechanizmy v dobrém technickém stavu, jejichž hlučnost nepřekračuje hodnoty stanovené v technickém osvědčení. Nasazení hlučných strojů bude nutno pro práci zcela vyloučit, případně při provozu hlučných strojů v místech, kde vzdálenost umístěného zdroje od okolní zástavby nesnižuje hluk na hodnoty stanovené hygienickými předpisy, bude nutno zabezpečit ochranu pasivní (kryty, akustické zástěny apod</w:t>
      </w:r>
      <w:r w:rsidR="005A67DB">
        <w:t>.</w:t>
      </w:r>
      <w:r>
        <w:t>) nebo změnit technologii provádění prací.</w:t>
      </w:r>
    </w:p>
    <w:p w:rsidR="0015608B" w:rsidRPr="005A67DB" w:rsidRDefault="0015608B" w:rsidP="005A67D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zásady bezpečnosti a ochrany zdraví při práci na staveništi, posouzení potřeby koordinátora bezpečnosti a ochrany zdraví při práci podle jiných právních předpisů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Při provádění stavby se musí brát v úvahu okolní prostředí. Je nutné dodržovat všechny předpisy a vyhlášky týkající se provádění staveb a ochrany životního prostředí a dále předpisy o bezpečnosti práce. V průběhu realizace budou vznikat běžné staveništní odpady, které budou odváženy na řízené skládky k tomu určené. Realizační firma nebo osoby angažované v realizaci stavby budou užívat mobilní WC. S veškerými odpady, které vzniknou při výstavbě a provozu objektu, bude nakládáno v souladu se zákonem č. 154/2010 Sb. O odpadech, jeho prováděcími předpisy a předpisy souvisejícími vyhláška MŽP č. 381/2001 Sb. a č. 383/2001 Sb. Stavební suť a další odpady, které je možno recyklovat budou recyklovány u příslušné odborné firmy. Obaly stavebních materiálů budou odváženy na řízené skládky k tomu určené. Dopravní prostředky musí mít ložnou plochu zakrytu plachtou nebo musí být uzavřeny. Zároveň budou dopravní prostředky při odjezdu na veřejnou komunikaci očištěny. Skladovaný prašný materiál bude řádně zakryt a při manipulaci s ním bude pokud možno zkrápěn vodou, aby se zamezilo nadměrné prašnosti.</w:t>
      </w: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úpravy pro bezbariérové užívání výstavbou dotčených staveb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Stavbou nevznikají požadavky na úpravu staveniště a okolí pro osoby s omezenou schopností pohybu a orientace. Výstavbou nebudou dotčeny stavby určené pro bezbariérové užívání.</w:t>
      </w: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zásady pro dopravní inženýrská opatření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Při zásobování staveniště bude respektován provoz veřejné dopravy a chodců. Stavbou nebudou vznikat zvláštní dopravně inženýrská opatření.</w:t>
      </w: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stanovení speciálních podmínek pro provádění stavby (provádění stavby za provozu, opatření proti účinkům vnějšího prostředí při výstavbě apod.)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>Nejsou stanoveny.</w:t>
      </w:r>
    </w:p>
    <w:p w:rsidR="0015608B" w:rsidRDefault="007C6040" w:rsidP="002A19E0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>postup výstavby, rozhodující dílčí termíny</w:t>
      </w:r>
    </w:p>
    <w:p w:rsidR="0015608B" w:rsidRDefault="007C6040" w:rsidP="002A19E0">
      <w:pPr>
        <w:pStyle w:val="IPtext"/>
        <w:keepNext w:val="0"/>
        <w:widowControl w:val="0"/>
        <w:tabs>
          <w:tab w:val="left" w:pos="1560"/>
          <w:tab w:val="left" w:pos="2410"/>
          <w:tab w:val="left" w:pos="3261"/>
          <w:tab w:val="left" w:pos="4395"/>
          <w:tab w:val="left" w:pos="4962"/>
          <w:tab w:val="left" w:pos="6804"/>
        </w:tabs>
        <w:spacing w:after="120" w:line="288" w:lineRule="auto"/>
        <w:ind w:left="525" w:firstLine="0"/>
      </w:pPr>
      <w:r>
        <w:t xml:space="preserve">Doba výstavby se předpokládá v trvání cca 24 měsíců po započetí stavby. Stavba není </w:t>
      </w:r>
      <w:r>
        <w:lastRenderedPageBreak/>
        <w:t>členěna na etapy, bude provedena jako jednorázová akce.</w:t>
      </w:r>
    </w:p>
    <w:sectPr w:rsidR="0015608B" w:rsidSect="001560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EC" w:rsidRDefault="000F71EC" w:rsidP="0015608B">
      <w:pPr>
        <w:spacing w:after="0" w:line="240" w:lineRule="auto"/>
      </w:pPr>
      <w:r>
        <w:separator/>
      </w:r>
    </w:p>
  </w:endnote>
  <w:endnote w:type="continuationSeparator" w:id="0">
    <w:p w:rsidR="000F71EC" w:rsidRDefault="000F71EC" w:rsidP="001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73" w:rsidRDefault="002B0673">
    <w:pPr>
      <w:pStyle w:val="Zpat"/>
      <w:jc w:val="center"/>
      <w:rPr>
        <w:sz w:val="20"/>
        <w:szCs w:val="20"/>
      </w:rPr>
    </w:pPr>
    <w:r>
      <w:rPr>
        <w:sz w:val="20"/>
        <w:szCs w:val="20"/>
      </w:rPr>
      <w:t>Projekční kancelář MTprojekt – Martin Veleman, DiS , IČ 87116758</w:t>
    </w:r>
  </w:p>
  <w:p w:rsidR="002B0673" w:rsidRDefault="002B0673">
    <w:pPr>
      <w:pStyle w:val="Zpat"/>
      <w:jc w:val="center"/>
      <w:rPr>
        <w:sz w:val="20"/>
        <w:szCs w:val="20"/>
      </w:rPr>
    </w:pPr>
    <w:r>
      <w:rPr>
        <w:sz w:val="20"/>
        <w:szCs w:val="20"/>
      </w:rPr>
      <w:t>Kostelecká 96, 277 11 Neratovice</w:t>
    </w:r>
  </w:p>
  <w:p w:rsidR="002B0673" w:rsidRDefault="002B0673">
    <w:pPr>
      <w:pStyle w:val="Zpat"/>
      <w:jc w:val="center"/>
      <w:rPr>
        <w:sz w:val="20"/>
        <w:szCs w:val="20"/>
      </w:rPr>
    </w:pPr>
    <w:r>
      <w:rPr>
        <w:sz w:val="20"/>
        <w:szCs w:val="20"/>
      </w:rPr>
      <w:t>www.mtprojekt.cz, mtprojekt@mtprojekt.cz , tel: +420 774176115</w:t>
    </w:r>
  </w:p>
  <w:sdt>
    <w:sdtPr>
      <w:id w:val="1589819342"/>
      <w:docPartObj>
        <w:docPartGallery w:val="Page Numbers (Top of Page)"/>
        <w:docPartUnique/>
      </w:docPartObj>
    </w:sdtPr>
    <w:sdtEndPr/>
    <w:sdtContent>
      <w:p w:rsidR="002B0673" w:rsidRDefault="002B0673">
        <w:pPr>
          <w:pStyle w:val="Zpat"/>
          <w:jc w:val="center"/>
        </w:pPr>
        <w:r>
          <w:t xml:space="preserve">Stránka </w:t>
        </w:r>
        <w:r w:rsidR="00191003">
          <w:fldChar w:fldCharType="begin"/>
        </w:r>
        <w:r w:rsidR="00191003">
          <w:instrText>PAGE</w:instrText>
        </w:r>
        <w:r w:rsidR="00191003">
          <w:fldChar w:fldCharType="separate"/>
        </w:r>
        <w:r w:rsidR="00FB3740">
          <w:rPr>
            <w:noProof/>
          </w:rPr>
          <w:t>5</w:t>
        </w:r>
        <w:r w:rsidR="00191003">
          <w:rPr>
            <w:noProof/>
          </w:rPr>
          <w:fldChar w:fldCharType="end"/>
        </w:r>
        <w:r>
          <w:t xml:space="preserve"> z </w:t>
        </w:r>
        <w:r w:rsidR="00191003">
          <w:fldChar w:fldCharType="begin"/>
        </w:r>
        <w:r w:rsidR="00191003">
          <w:instrText>NUMPAGES</w:instrText>
        </w:r>
        <w:r w:rsidR="00191003">
          <w:fldChar w:fldCharType="separate"/>
        </w:r>
        <w:r w:rsidR="00FB3740">
          <w:rPr>
            <w:noProof/>
          </w:rPr>
          <w:t>11</w:t>
        </w:r>
        <w:r w:rsidR="0019100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EC" w:rsidRDefault="000F71EC" w:rsidP="0015608B">
      <w:pPr>
        <w:spacing w:after="0" w:line="240" w:lineRule="auto"/>
      </w:pPr>
      <w:r>
        <w:separator/>
      </w:r>
    </w:p>
  </w:footnote>
  <w:footnote w:type="continuationSeparator" w:id="0">
    <w:p w:rsidR="000F71EC" w:rsidRDefault="000F71EC" w:rsidP="0015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ázev"/>
      <w:id w:val="19907898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0673" w:rsidRDefault="002B0673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B- SOUHRNNÁ TECHNICKÁ ZPRÁVA</w:t>
        </w:r>
      </w:p>
    </w:sdtContent>
  </w:sdt>
  <w:sdt>
    <w:sdtPr>
      <w:alias w:val="Podtitul"/>
      <w:id w:val="98630750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B0673" w:rsidRDefault="002B0673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Century Gothic" w:hAnsi="Century Gothic" w:cs="Arial"/>
            <w:b/>
            <w:sz w:val="20"/>
            <w:szCs w:val="20"/>
          </w:rPr>
          <w:t xml:space="preserve">Novostavba RD, </w:t>
        </w:r>
        <w:r w:rsidR="006D41E9">
          <w:rPr>
            <w:rFonts w:ascii="Century Gothic" w:hAnsi="Century Gothic" w:cs="Arial"/>
            <w:b/>
            <w:sz w:val="20"/>
            <w:szCs w:val="20"/>
          </w:rPr>
          <w:t>Předboj</w:t>
        </w:r>
        <w:r>
          <w:rPr>
            <w:rFonts w:ascii="Century Gothic" w:hAnsi="Century Gothic" w:cs="Arial"/>
            <w:b/>
            <w:sz w:val="20"/>
            <w:szCs w:val="20"/>
          </w:rPr>
          <w:t xml:space="preserve"> - parc.č. </w:t>
        </w:r>
        <w:r w:rsidR="006D41E9">
          <w:rPr>
            <w:rFonts w:ascii="Century Gothic" w:hAnsi="Century Gothic" w:cs="Arial"/>
            <w:b/>
            <w:sz w:val="20"/>
            <w:szCs w:val="20"/>
          </w:rPr>
          <w:t>233/246</w:t>
        </w:r>
      </w:p>
    </w:sdtContent>
  </w:sdt>
  <w:p w:rsidR="002B0673" w:rsidRDefault="002B06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8BF"/>
    <w:multiLevelType w:val="multilevel"/>
    <w:tmpl w:val="A194214A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B2A19E6"/>
    <w:multiLevelType w:val="multilevel"/>
    <w:tmpl w:val="6F98832E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17175C6"/>
    <w:multiLevelType w:val="multilevel"/>
    <w:tmpl w:val="E58CEBD6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A0878B6"/>
    <w:multiLevelType w:val="multilevel"/>
    <w:tmpl w:val="49D4BA98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E1C748E"/>
    <w:multiLevelType w:val="multilevel"/>
    <w:tmpl w:val="7A06B148"/>
    <w:lvl w:ilvl="0">
      <w:start w:val="2"/>
      <w:numFmt w:val="upperLetter"/>
      <w:lvlText w:val="%1"/>
      <w:lvlJc w:val="left"/>
      <w:pPr>
        <w:ind w:left="364" w:hanging="360"/>
      </w:pPr>
    </w:lvl>
    <w:lvl w:ilvl="1">
      <w:start w:val="1"/>
      <w:numFmt w:val="decimal"/>
      <w:lvlText w:val="B.%2"/>
      <w:lvlJc w:val="left"/>
      <w:pPr>
        <w:ind w:left="1084" w:hanging="360"/>
      </w:pPr>
    </w:lvl>
    <w:lvl w:ilvl="2">
      <w:start w:val="1"/>
      <w:numFmt w:val="decimal"/>
      <w:suff w:val="space"/>
      <w:lvlText w:val="B.2.%3"/>
      <w:lvlJc w:val="lef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4085747D"/>
    <w:multiLevelType w:val="multilevel"/>
    <w:tmpl w:val="8638A50A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1395821"/>
    <w:multiLevelType w:val="multilevel"/>
    <w:tmpl w:val="43965622"/>
    <w:lvl w:ilvl="0">
      <w:start w:val="2"/>
      <w:numFmt w:val="upperLetter"/>
      <w:lvlText w:val="%1"/>
      <w:lvlJc w:val="left"/>
      <w:pPr>
        <w:ind w:left="364" w:hanging="360"/>
      </w:pPr>
    </w:lvl>
    <w:lvl w:ilvl="1">
      <w:start w:val="1"/>
      <w:numFmt w:val="none"/>
      <w:suff w:val="nothing"/>
      <w:lvlText w:val="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43DE6D06"/>
    <w:multiLevelType w:val="multilevel"/>
    <w:tmpl w:val="96666FAC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4D0746ED"/>
    <w:multiLevelType w:val="multilevel"/>
    <w:tmpl w:val="7898F902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51696E6D"/>
    <w:multiLevelType w:val="multilevel"/>
    <w:tmpl w:val="46CA2E1A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5A1C3E43"/>
    <w:multiLevelType w:val="multilevel"/>
    <w:tmpl w:val="915E5D8E"/>
    <w:lvl w:ilvl="0">
      <w:start w:val="1"/>
      <w:numFmt w:val="bullet"/>
      <w:lvlText w:val=""/>
      <w:lvlJc w:val="left"/>
      <w:pPr>
        <w:ind w:left="1458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1C1A42"/>
    <w:multiLevelType w:val="multilevel"/>
    <w:tmpl w:val="3A5688F4"/>
    <w:lvl w:ilvl="0">
      <w:start w:val="2"/>
      <w:numFmt w:val="upperLetter"/>
      <w:lvlText w:val="%1"/>
      <w:lvlJc w:val="left"/>
      <w:pPr>
        <w:ind w:left="364" w:hanging="360"/>
      </w:pPr>
    </w:lvl>
    <w:lvl w:ilvl="1">
      <w:start w:val="1"/>
      <w:numFmt w:val="decimal"/>
      <w:lvlText w:val="B.%2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6C844018"/>
    <w:multiLevelType w:val="multilevel"/>
    <w:tmpl w:val="4B1CE7D4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EF46007"/>
    <w:multiLevelType w:val="multilevel"/>
    <w:tmpl w:val="6B947102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7A264FE"/>
    <w:multiLevelType w:val="multilevel"/>
    <w:tmpl w:val="753E4AA2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91E540F"/>
    <w:multiLevelType w:val="multilevel"/>
    <w:tmpl w:val="28525F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B4B44"/>
    <w:multiLevelType w:val="multilevel"/>
    <w:tmpl w:val="8A706AE0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8B"/>
    <w:rsid w:val="000620A6"/>
    <w:rsid w:val="000F71EC"/>
    <w:rsid w:val="0015608B"/>
    <w:rsid w:val="001873B9"/>
    <w:rsid w:val="00191003"/>
    <w:rsid w:val="00283A14"/>
    <w:rsid w:val="002A19E0"/>
    <w:rsid w:val="002B0673"/>
    <w:rsid w:val="005A67DB"/>
    <w:rsid w:val="005B6468"/>
    <w:rsid w:val="006D41E9"/>
    <w:rsid w:val="007C6040"/>
    <w:rsid w:val="007D27E4"/>
    <w:rsid w:val="00844A5A"/>
    <w:rsid w:val="008F6D03"/>
    <w:rsid w:val="0093007B"/>
    <w:rsid w:val="00A05C12"/>
    <w:rsid w:val="00A148BD"/>
    <w:rsid w:val="00A148E2"/>
    <w:rsid w:val="00AE1154"/>
    <w:rsid w:val="00B01CA6"/>
    <w:rsid w:val="00B37E61"/>
    <w:rsid w:val="00D86916"/>
    <w:rsid w:val="00E6308B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F522-E567-4B2A-A910-3ED3F5AF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1F6"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0657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PtextChar">
    <w:name w:val="IP text Char"/>
    <w:basedOn w:val="Standardnpsmoodstavce"/>
    <w:link w:val="IPtext"/>
    <w:qFormat/>
    <w:rsid w:val="00B129E7"/>
    <w:rPr>
      <w:rFonts w:ascii="Arial" w:eastAsia="Times New Roman" w:hAnsi="Arial" w:cs="Times New Roman"/>
      <w:szCs w:val="20"/>
    </w:rPr>
  </w:style>
  <w:style w:type="character" w:customStyle="1" w:styleId="NadpisodrkypsmenavelkpsmenaChar">
    <w:name w:val="Nadpis odrážky písmena velká písmena Char"/>
    <w:basedOn w:val="Standardnpsmoodstavce"/>
    <w:link w:val="Nadpisodrkypsmenavelkpsmena"/>
    <w:qFormat/>
    <w:rsid w:val="002A3600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E5F11"/>
  </w:style>
  <w:style w:type="character" w:customStyle="1" w:styleId="ZpatChar">
    <w:name w:val="Zápatí Char"/>
    <w:basedOn w:val="Standardnpsmoodstavce"/>
    <w:link w:val="Zpat"/>
    <w:uiPriority w:val="99"/>
    <w:qFormat/>
    <w:rsid w:val="003E5F1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E5F11"/>
    <w:rPr>
      <w:rFonts w:ascii="Tahoma" w:hAnsi="Tahoma" w:cs="Tahoma"/>
      <w:sz w:val="16"/>
      <w:szCs w:val="16"/>
    </w:rPr>
  </w:style>
  <w:style w:type="character" w:customStyle="1" w:styleId="AChar">
    <w:name w:val="A Char"/>
    <w:basedOn w:val="Standardnpsmoodstavce"/>
    <w:link w:val="A"/>
    <w:qFormat/>
    <w:rsid w:val="00267E24"/>
    <w:rPr>
      <w:rFonts w:ascii="Arial" w:eastAsia="Times New Roman" w:hAnsi="Arial" w:cs="Times New Roman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DB6656"/>
    <w:rPr>
      <w:rFonts w:ascii="Tahoma" w:eastAsia="Times New Roman" w:hAnsi="Tahoma" w:cs="Times New Roman"/>
      <w:sz w:val="20"/>
      <w:szCs w:val="20"/>
      <w:shd w:val="clear" w:color="auto" w:fill="000080"/>
      <w:lang w:val="ru-RU" w:eastAsia="cs-CZ"/>
    </w:rPr>
  </w:style>
  <w:style w:type="character" w:customStyle="1" w:styleId="ListLabel1">
    <w:name w:val="ListLabel 1"/>
    <w:qFormat/>
    <w:rsid w:val="0015608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15608B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sid w:val="0015608B"/>
    <w:rPr>
      <w:b w:val="0"/>
      <w:i w:val="0"/>
      <w:sz w:val="20"/>
      <w:szCs w:val="24"/>
    </w:rPr>
  </w:style>
  <w:style w:type="character" w:customStyle="1" w:styleId="ListLabel4">
    <w:name w:val="ListLabel 4"/>
    <w:qFormat/>
    <w:rsid w:val="0015608B"/>
    <w:rPr>
      <w:b/>
      <w:i w:val="0"/>
      <w:sz w:val="24"/>
      <w:szCs w:val="24"/>
    </w:rPr>
  </w:style>
  <w:style w:type="character" w:customStyle="1" w:styleId="ListLabel5">
    <w:name w:val="ListLabel 5"/>
    <w:qFormat/>
    <w:rsid w:val="0015608B"/>
    <w:rPr>
      <w:color w:val="00000A"/>
    </w:rPr>
  </w:style>
  <w:style w:type="character" w:customStyle="1" w:styleId="ListLabel6">
    <w:name w:val="ListLabel 6"/>
    <w:qFormat/>
    <w:rsid w:val="0015608B"/>
    <w:rPr>
      <w:rFonts w:cs="Courier New"/>
    </w:rPr>
  </w:style>
  <w:style w:type="character" w:customStyle="1" w:styleId="ListLabel7">
    <w:name w:val="ListLabel 7"/>
    <w:qFormat/>
    <w:rsid w:val="0015608B"/>
    <w:rPr>
      <w:rFonts w:cs="Wingdings"/>
      <w:color w:val="00000A"/>
    </w:rPr>
  </w:style>
  <w:style w:type="character" w:customStyle="1" w:styleId="ListLabel8">
    <w:name w:val="ListLabel 8"/>
    <w:qFormat/>
    <w:rsid w:val="0015608B"/>
    <w:rPr>
      <w:rFonts w:cs="Courier New"/>
    </w:rPr>
  </w:style>
  <w:style w:type="character" w:customStyle="1" w:styleId="ListLabel9">
    <w:name w:val="ListLabel 9"/>
    <w:qFormat/>
    <w:rsid w:val="0015608B"/>
    <w:rPr>
      <w:rFonts w:cs="Wingdings"/>
    </w:rPr>
  </w:style>
  <w:style w:type="character" w:customStyle="1" w:styleId="ListLabel10">
    <w:name w:val="ListLabel 10"/>
    <w:qFormat/>
    <w:rsid w:val="0015608B"/>
    <w:rPr>
      <w:rFonts w:cs="Symbol"/>
    </w:rPr>
  </w:style>
  <w:style w:type="paragraph" w:customStyle="1" w:styleId="Nadpis">
    <w:name w:val="Nadpis"/>
    <w:basedOn w:val="Normln"/>
    <w:next w:val="Tlotextu"/>
    <w:qFormat/>
    <w:rsid w:val="001560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15608B"/>
    <w:pPr>
      <w:spacing w:after="140" w:line="288" w:lineRule="auto"/>
    </w:pPr>
  </w:style>
  <w:style w:type="paragraph" w:styleId="Seznam">
    <w:name w:val="List"/>
    <w:basedOn w:val="Tlotextu"/>
    <w:rsid w:val="0015608B"/>
    <w:rPr>
      <w:rFonts w:cs="Arial"/>
    </w:rPr>
  </w:style>
  <w:style w:type="paragraph" w:customStyle="1" w:styleId="Popisek">
    <w:name w:val="Popisek"/>
    <w:basedOn w:val="Normln"/>
    <w:rsid w:val="001560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5608B"/>
    <w:pPr>
      <w:suppressLineNumbers/>
    </w:pPr>
    <w:rPr>
      <w:rFonts w:cs="Arial"/>
    </w:rPr>
  </w:style>
  <w:style w:type="paragraph" w:styleId="FormtovanvHTML">
    <w:name w:val="HTML Preformatted"/>
    <w:basedOn w:val="Normln"/>
    <w:link w:val="FormtovanvHTMLChar"/>
    <w:qFormat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83243E"/>
    <w:pPr>
      <w:ind w:left="720"/>
      <w:contextualSpacing/>
    </w:pPr>
  </w:style>
  <w:style w:type="paragraph" w:customStyle="1" w:styleId="Martin">
    <w:name w:val="Martin"/>
    <w:basedOn w:val="Normln"/>
    <w:qFormat/>
    <w:rsid w:val="00123C88"/>
    <w:pPr>
      <w:keepNext/>
      <w:spacing w:before="120" w:after="0" w:line="288" w:lineRule="auto"/>
      <w:ind w:firstLine="510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IPtext">
    <w:name w:val="IP text"/>
    <w:basedOn w:val="Normln"/>
    <w:link w:val="IPtextChar"/>
    <w:qFormat/>
    <w:rsid w:val="00B129E7"/>
    <w:pPr>
      <w:keepNext/>
      <w:spacing w:after="0" w:line="240" w:lineRule="auto"/>
      <w:ind w:firstLine="510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Nadpisodrkypsmenavelkpsmena">
    <w:name w:val="Nadpis odrážky písmena velká písmena"/>
    <w:basedOn w:val="Normln"/>
    <w:link w:val="NadpisodrkypsmenavelkpsmenaChar"/>
    <w:qFormat/>
    <w:rsid w:val="002A3600"/>
    <w:pPr>
      <w:spacing w:after="0" w:line="240" w:lineRule="auto"/>
    </w:pPr>
    <w:rPr>
      <w:rFonts w:ascii="Arial" w:eastAsia="Times New Roman" w:hAnsi="Arial" w:cs="Times New Roman"/>
      <w:b/>
      <w:cap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F1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E5F1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E5F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rstvy">
    <w:name w:val="vrstvy"/>
    <w:basedOn w:val="Normln"/>
    <w:qFormat/>
    <w:rsid w:val="00267E24"/>
    <w:pPr>
      <w:suppressAutoHyphens/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A">
    <w:name w:val="A"/>
    <w:basedOn w:val="Normln"/>
    <w:link w:val="AChar"/>
    <w:qFormat/>
    <w:rsid w:val="00267E2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qFormat/>
    <w:rsid w:val="00DB665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ru-R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 SOUHRNNÁ TECHNICKÁ ZPRÁVA</vt:lpstr>
    </vt:vector>
  </TitlesOfParts>
  <Company>Microsoft</Company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 SOUHRNNÁ TECHNICKÁ ZPRÁVA</dc:title>
  <dc:subject>Novostavba RD, Předboj - parc.č. 233/246</dc:subject>
  <dc:creator>MTprojekt</dc:creator>
  <cp:lastModifiedBy>B H</cp:lastModifiedBy>
  <cp:revision>2</cp:revision>
  <cp:lastPrinted>2017-11-28T13:24:00Z</cp:lastPrinted>
  <dcterms:created xsi:type="dcterms:W3CDTF">2017-11-28T13:26:00Z</dcterms:created>
  <dcterms:modified xsi:type="dcterms:W3CDTF">2017-11-28T13:26:00Z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