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E7" w:rsidRDefault="00DC55D2">
      <w:pPr>
        <w:rPr>
          <w:rFonts w:ascii="Arial" w:hAnsi="Arial" w:cs="Arial"/>
          <w:sz w:val="28"/>
          <w:szCs w:val="28"/>
        </w:rPr>
      </w:pPr>
      <w:r w:rsidRPr="00DC55D2">
        <w:rPr>
          <w:rFonts w:ascii="Arial" w:hAnsi="Arial" w:cs="Arial"/>
          <w:sz w:val="28"/>
          <w:szCs w:val="28"/>
        </w:rPr>
        <w:t>Poptávka stavebních prací – sklep muzea</w:t>
      </w:r>
      <w:r>
        <w:rPr>
          <w:rFonts w:ascii="Arial" w:hAnsi="Arial" w:cs="Arial"/>
          <w:sz w:val="28"/>
          <w:szCs w:val="28"/>
        </w:rPr>
        <w:t>:</w:t>
      </w:r>
    </w:p>
    <w:p w:rsidR="00DC55D2" w:rsidRDefault="00DC55D2">
      <w:pPr>
        <w:rPr>
          <w:rFonts w:ascii="Arial" w:hAnsi="Arial" w:cs="Arial"/>
          <w:sz w:val="28"/>
          <w:szCs w:val="28"/>
        </w:rPr>
      </w:pPr>
    </w:p>
    <w:p w:rsidR="00DC55D2" w:rsidRDefault="00DC55D2" w:rsidP="00DC55D2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Přikrytí podlah a schodů</w:t>
      </w:r>
    </w:p>
    <w:p w:rsidR="00DC55D2" w:rsidRDefault="00DC55D2" w:rsidP="00DC55D2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Osekání omítky a odvoz sutě</w:t>
      </w:r>
    </w:p>
    <w:p w:rsidR="00DC55D2" w:rsidRDefault="00DC55D2" w:rsidP="00DC55D2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Vyzdění příčky, osadit zárubně a dveře (kovové)</w:t>
      </w:r>
    </w:p>
    <w:p w:rsidR="00A72C53" w:rsidRDefault="00A72C53" w:rsidP="00A72C53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514600" cy="3352800"/>
            <wp:effectExtent l="0" t="0" r="0" b="0"/>
            <wp:docPr id="1" name="Obrázek 1" descr="130 LET STARE ŽELEZNÉ DVEŘE,KOVARSKA PRACE | Auk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0 LET STARE ŽELEZNÉ DVEŘE,KOVARSKA PRACE | Auk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474" cy="335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5D2" w:rsidRDefault="00DC55D2" w:rsidP="00DC55D2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Rozvod kabelů pro osvětlení a osadit osvětlení (revizní zprávu)</w:t>
      </w:r>
    </w:p>
    <w:p w:rsidR="00A72C53" w:rsidRDefault="00A72C53" w:rsidP="00A72C53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3018367" cy="1181100"/>
            <wp:effectExtent l="0" t="0" r="0" b="0"/>
            <wp:docPr id="2" name="Obrázek 2" descr="Svítidlo černé s kovovou mřížkou - želva GTV SANGUESA-KA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ítidlo černé s kovovou mřížkou - želva GTV SANGUESA-KAM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87" cy="118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5D2" w:rsidRDefault="00DC55D2" w:rsidP="00DC55D2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Vyškrábání spár a vyspárovat</w:t>
      </w:r>
    </w:p>
    <w:p w:rsidR="00A72C53" w:rsidRDefault="00A72C53" w:rsidP="00A72C53">
      <w:pPr>
        <w:pStyle w:val="Odstavecseseznamem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2095500" cy="1571625"/>
            <wp:effectExtent l="0" t="0" r="0" b="9525"/>
            <wp:docPr id="3" name="Obrázek 3" descr="Sanace sklepa zevnitř | BAUHAUS Česká repub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nace sklepa zevnitř | BAUHAUS Česká republ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5D2" w:rsidRDefault="00DC55D2" w:rsidP="00DC55D2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Penetrace zdiva</w:t>
      </w:r>
    </w:p>
    <w:p w:rsidR="00DC55D2" w:rsidRDefault="00DC55D2" w:rsidP="00DC55D2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Konečný úklid pro předání stavby</w:t>
      </w:r>
    </w:p>
    <w:p w:rsidR="00DC55D2" w:rsidRDefault="00DC55D2" w:rsidP="00DC55D2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 školení pracovníků BOZP a PO</w:t>
      </w:r>
    </w:p>
    <w:p w:rsidR="00DC55D2" w:rsidRPr="00DC55D2" w:rsidRDefault="00DC55D2" w:rsidP="00DC55D2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Pojištění firmy pro případ způsobené škody</w:t>
      </w:r>
    </w:p>
    <w:sectPr w:rsidR="00DC55D2" w:rsidRPr="00DC5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55DC"/>
    <w:multiLevelType w:val="hybridMultilevel"/>
    <w:tmpl w:val="1AC8C426"/>
    <w:lvl w:ilvl="0" w:tplc="8AE84D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0132E"/>
    <w:multiLevelType w:val="hybridMultilevel"/>
    <w:tmpl w:val="F74CCE30"/>
    <w:lvl w:ilvl="0" w:tplc="C25264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D2"/>
    <w:rsid w:val="004B44E7"/>
    <w:rsid w:val="00A72C53"/>
    <w:rsid w:val="00DC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2A73"/>
  <w15:chartTrackingRefBased/>
  <w15:docId w15:val="{6F8C2964-0733-4627-B419-7DD3541D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5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Dani</dc:creator>
  <cp:keywords/>
  <dc:description/>
  <cp:lastModifiedBy>Lubomír Dani</cp:lastModifiedBy>
  <cp:revision>2</cp:revision>
  <dcterms:created xsi:type="dcterms:W3CDTF">2020-06-16T07:54:00Z</dcterms:created>
  <dcterms:modified xsi:type="dcterms:W3CDTF">2020-06-16T08:14:00Z</dcterms:modified>
</cp:coreProperties>
</file>