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9F" w:rsidRDefault="00A43A9F">
      <w:pPr>
        <w:rPr>
          <w:b/>
          <w:sz w:val="28"/>
          <w:szCs w:val="28"/>
        </w:rPr>
      </w:pPr>
    </w:p>
    <w:p w:rsidR="00A43A9F" w:rsidRPr="00A43A9F" w:rsidRDefault="00A43A9F">
      <w:pPr>
        <w:rPr>
          <w:b/>
          <w:sz w:val="28"/>
          <w:szCs w:val="28"/>
        </w:rPr>
      </w:pPr>
      <w:r w:rsidRPr="00A43A9F">
        <w:rPr>
          <w:b/>
          <w:sz w:val="28"/>
          <w:szCs w:val="28"/>
        </w:rPr>
        <w:t>Poptávka</w:t>
      </w:r>
      <w:r w:rsidR="003E12A5">
        <w:rPr>
          <w:b/>
          <w:sz w:val="28"/>
          <w:szCs w:val="28"/>
        </w:rPr>
        <w:t xml:space="preserve"> </w:t>
      </w:r>
      <w:proofErr w:type="gramStart"/>
      <w:r w:rsidR="003E12A5">
        <w:rPr>
          <w:b/>
          <w:sz w:val="28"/>
          <w:szCs w:val="28"/>
        </w:rPr>
        <w:t xml:space="preserve">plastových </w:t>
      </w:r>
      <w:r w:rsidRPr="00A43A9F">
        <w:rPr>
          <w:b/>
          <w:sz w:val="28"/>
          <w:szCs w:val="28"/>
        </w:rPr>
        <w:t xml:space="preserve"> oken</w:t>
      </w:r>
      <w:proofErr w:type="gramEnd"/>
      <w:r w:rsidRPr="00A43A9F">
        <w:rPr>
          <w:b/>
          <w:sz w:val="28"/>
          <w:szCs w:val="28"/>
        </w:rPr>
        <w:t xml:space="preserve"> – novostavba</w:t>
      </w:r>
      <w:r w:rsidR="003E12A5">
        <w:rPr>
          <w:b/>
          <w:sz w:val="28"/>
          <w:szCs w:val="28"/>
        </w:rPr>
        <w:t xml:space="preserve"> RD</w:t>
      </w:r>
    </w:p>
    <w:p w:rsidR="00A43A9F" w:rsidRDefault="00A43A9F"/>
    <w:p w:rsidR="00A43A9F" w:rsidRDefault="00A43A9F">
      <w:r>
        <w:t xml:space="preserve">Dobrý den, </w:t>
      </w:r>
    </w:p>
    <w:p w:rsidR="00A43A9F" w:rsidRDefault="00A43A9F">
      <w:proofErr w:type="gramStart"/>
      <w:r>
        <w:t>poptáváme</w:t>
      </w:r>
      <w:proofErr w:type="gramEnd"/>
      <w:r>
        <w:t xml:space="preserve"> plastová okna dle </w:t>
      </w:r>
      <w:proofErr w:type="gramStart"/>
      <w:r>
        <w:t>přílohy – nákres</w:t>
      </w:r>
      <w:proofErr w:type="gramEnd"/>
      <w:r>
        <w:t xml:space="preserve"> pohledů RD. </w:t>
      </w:r>
    </w:p>
    <w:p w:rsidR="00A43A9F" w:rsidRDefault="00A43A9F">
      <w:pPr>
        <w:rPr>
          <w:b/>
        </w:rPr>
      </w:pPr>
      <w:r>
        <w:t xml:space="preserve">Soupis oken – udána </w:t>
      </w:r>
      <w:r w:rsidRPr="00A43A9F">
        <w:rPr>
          <w:b/>
        </w:rPr>
        <w:t>velikost stavebních otvorů:</w:t>
      </w:r>
    </w:p>
    <w:p w:rsidR="00E90E9E" w:rsidRDefault="00E90E9E">
      <w:pPr>
        <w:rPr>
          <w:b/>
        </w:rPr>
      </w:pPr>
      <w:r>
        <w:rPr>
          <w:b/>
        </w:rPr>
        <w:t>Barva:</w:t>
      </w:r>
      <w:r>
        <w:rPr>
          <w:b/>
        </w:rPr>
        <w:br/>
        <w:t xml:space="preserve">varianta 1: antracit vnější / antracit vnitřní </w:t>
      </w:r>
      <w:r>
        <w:rPr>
          <w:b/>
        </w:rPr>
        <w:br/>
        <w:t xml:space="preserve">varianta 2: antracit vnější / bílá vnitřní </w:t>
      </w:r>
    </w:p>
    <w:p w:rsidR="007537FC" w:rsidRDefault="007537FC">
      <w:pPr>
        <w:rPr>
          <w:b/>
        </w:rPr>
      </w:pPr>
      <w:r>
        <w:rPr>
          <w:b/>
        </w:rPr>
        <w:t xml:space="preserve">Provedení: </w:t>
      </w:r>
      <w:r w:rsidRPr="007537FC">
        <w:t xml:space="preserve">trojsklo </w:t>
      </w:r>
    </w:p>
    <w:p w:rsidR="00A43A9F" w:rsidRP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 xml:space="preserve">2200 x 1300 mm </w:t>
      </w:r>
      <w:r w:rsidRPr="00A43A9F">
        <w:rPr>
          <w:b/>
        </w:rPr>
        <w:tab/>
        <w:t xml:space="preserve">5ks </w:t>
      </w:r>
    </w:p>
    <w:p w:rsidR="00A43A9F" w:rsidRP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 xml:space="preserve">1200 x 1750 mm </w:t>
      </w:r>
      <w:r w:rsidRPr="00A43A9F">
        <w:rPr>
          <w:b/>
        </w:rPr>
        <w:tab/>
        <w:t xml:space="preserve">1 ks </w:t>
      </w:r>
    </w:p>
    <w:p w:rsidR="00A43A9F" w:rsidRP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>900 x 1750 mm</w:t>
      </w:r>
      <w:r w:rsidRPr="00A43A9F">
        <w:rPr>
          <w:b/>
        </w:rPr>
        <w:tab/>
        <w:t xml:space="preserve">1 ks </w:t>
      </w:r>
    </w:p>
    <w:p w:rsidR="00A43A9F" w:rsidRP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 xml:space="preserve">1400 x 900 mm </w:t>
      </w:r>
      <w:r w:rsidRPr="00A43A9F">
        <w:rPr>
          <w:b/>
        </w:rPr>
        <w:tab/>
        <w:t xml:space="preserve">1 ks </w:t>
      </w:r>
    </w:p>
    <w:p w:rsidR="00A43A9F" w:rsidRP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 xml:space="preserve">900 x 2000 mm </w:t>
      </w:r>
      <w:r w:rsidRPr="00A43A9F">
        <w:rPr>
          <w:b/>
        </w:rPr>
        <w:tab/>
        <w:t xml:space="preserve">1 ks </w:t>
      </w:r>
    </w:p>
    <w:p w:rsidR="00A43A9F" w:rsidRP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 xml:space="preserve">600 x 900 mm </w:t>
      </w:r>
      <w:r w:rsidRPr="00A43A9F">
        <w:rPr>
          <w:b/>
        </w:rPr>
        <w:tab/>
        <w:t xml:space="preserve">1 ks </w:t>
      </w:r>
    </w:p>
    <w:p w:rsidR="00A43A9F" w:rsidRP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 xml:space="preserve">900 x 600 mm </w:t>
      </w:r>
      <w:r w:rsidRPr="00A43A9F">
        <w:rPr>
          <w:b/>
        </w:rPr>
        <w:tab/>
        <w:t xml:space="preserve">1 ks </w:t>
      </w:r>
    </w:p>
    <w:p w:rsidR="00A43A9F" w:rsidRP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>1200 x 600 mm</w:t>
      </w:r>
      <w:r w:rsidRPr="00A43A9F">
        <w:rPr>
          <w:b/>
        </w:rPr>
        <w:tab/>
        <w:t xml:space="preserve"> 1 ks </w:t>
      </w:r>
    </w:p>
    <w:p w:rsidR="00A43A9F" w:rsidRDefault="00A43A9F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 w:rsidRPr="00A43A9F">
        <w:rPr>
          <w:b/>
        </w:rPr>
        <w:t xml:space="preserve">3000 x 2200 mm </w:t>
      </w:r>
      <w:r w:rsidRPr="00A43A9F">
        <w:rPr>
          <w:b/>
        </w:rPr>
        <w:tab/>
        <w:t xml:space="preserve">1 ks </w:t>
      </w:r>
    </w:p>
    <w:p w:rsidR="004B0382" w:rsidRDefault="004B0382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>
        <w:rPr>
          <w:b/>
        </w:rPr>
        <w:t xml:space="preserve">350 x 1000 mm </w:t>
      </w:r>
      <w:r>
        <w:rPr>
          <w:b/>
        </w:rPr>
        <w:tab/>
        <w:t>1 ks (fix)</w:t>
      </w:r>
    </w:p>
    <w:p w:rsidR="00E90E9E" w:rsidRPr="00A43A9F" w:rsidRDefault="00E90E9E" w:rsidP="00A43A9F">
      <w:pPr>
        <w:pStyle w:val="Odstavecseseznamem"/>
        <w:numPr>
          <w:ilvl w:val="0"/>
          <w:numId w:val="1"/>
        </w:numPr>
        <w:tabs>
          <w:tab w:val="left" w:pos="3402"/>
        </w:tabs>
        <w:spacing w:line="240" w:lineRule="auto"/>
        <w:rPr>
          <w:b/>
        </w:rPr>
      </w:pPr>
      <w:r>
        <w:rPr>
          <w:b/>
        </w:rPr>
        <w:t>1900 x 600 mm (garáž)</w:t>
      </w:r>
      <w:r>
        <w:rPr>
          <w:b/>
        </w:rPr>
        <w:tab/>
        <w:t>1 ks  (antracit pouze z vnější strany)</w:t>
      </w:r>
      <w:r w:rsidR="00EA7957">
        <w:rPr>
          <w:b/>
        </w:rPr>
        <w:t xml:space="preserve">, sklopné otevírání ventilace a celé vyklopit </w:t>
      </w:r>
    </w:p>
    <w:p w:rsidR="00A43A9F" w:rsidRDefault="00A43A9F" w:rsidP="00A43A9F">
      <w:pPr>
        <w:pStyle w:val="Odstavecseseznamem"/>
        <w:tabs>
          <w:tab w:val="left" w:pos="3402"/>
        </w:tabs>
        <w:spacing w:line="240" w:lineRule="auto"/>
        <w:rPr>
          <w:b/>
        </w:rPr>
      </w:pPr>
      <w:r>
        <w:rPr>
          <w:b/>
        </w:rPr>
        <w:t>-----------------------------------------------------</w:t>
      </w:r>
    </w:p>
    <w:p w:rsidR="00A43A9F" w:rsidRDefault="00306315" w:rsidP="00E90E9E">
      <w:pPr>
        <w:pStyle w:val="Odstavecseseznamem"/>
        <w:tabs>
          <w:tab w:val="left" w:pos="3402"/>
        </w:tabs>
        <w:spacing w:line="240" w:lineRule="auto"/>
        <w:rPr>
          <w:b/>
        </w:rPr>
      </w:pPr>
      <w:r>
        <w:rPr>
          <w:b/>
        </w:rPr>
        <w:t xml:space="preserve">celkem  </w:t>
      </w:r>
      <w:r>
        <w:rPr>
          <w:b/>
        </w:rPr>
        <w:tab/>
        <w:t>17 k</w:t>
      </w:r>
      <w:r w:rsidR="00A43A9F" w:rsidRPr="00A43A9F">
        <w:rPr>
          <w:b/>
        </w:rPr>
        <w:t xml:space="preserve">s </w:t>
      </w:r>
    </w:p>
    <w:p w:rsidR="00E90E9E" w:rsidRDefault="00E90E9E" w:rsidP="00E90E9E">
      <w:pPr>
        <w:pStyle w:val="Odstavecseseznamem"/>
        <w:tabs>
          <w:tab w:val="left" w:pos="3402"/>
        </w:tabs>
        <w:spacing w:line="240" w:lineRule="auto"/>
      </w:pPr>
    </w:p>
    <w:p w:rsidR="00A43A9F" w:rsidRDefault="00245C44">
      <w:r>
        <w:t xml:space="preserve">venkovní parapet </w:t>
      </w:r>
      <w:r w:rsidR="003E12A5">
        <w:t xml:space="preserve">– doporučte </w:t>
      </w:r>
    </w:p>
    <w:p w:rsidR="00E90E9E" w:rsidRDefault="00E90E9E">
      <w:r>
        <w:t xml:space="preserve">vnitřní parapet </w:t>
      </w:r>
      <w:r w:rsidR="003E12A5">
        <w:t xml:space="preserve">– plast / dřevotříska – dekor antracit v barvě oken nebo dub </w:t>
      </w:r>
    </w:p>
    <w:p w:rsidR="003E12A5" w:rsidRDefault="003E12A5"/>
    <w:p w:rsidR="00E90E9E" w:rsidRDefault="00E90E9E"/>
    <w:sectPr w:rsidR="00E90E9E" w:rsidSect="0014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E28"/>
    <w:multiLevelType w:val="hybridMultilevel"/>
    <w:tmpl w:val="00E81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A9F"/>
    <w:rsid w:val="00067A9C"/>
    <w:rsid w:val="00133D70"/>
    <w:rsid w:val="0014584C"/>
    <w:rsid w:val="00245C44"/>
    <w:rsid w:val="00306315"/>
    <w:rsid w:val="003C28E8"/>
    <w:rsid w:val="003E12A5"/>
    <w:rsid w:val="004B0382"/>
    <w:rsid w:val="006611BD"/>
    <w:rsid w:val="007537FC"/>
    <w:rsid w:val="00A43A9F"/>
    <w:rsid w:val="00CC6B78"/>
    <w:rsid w:val="00D17F52"/>
    <w:rsid w:val="00D416F6"/>
    <w:rsid w:val="00D500C6"/>
    <w:rsid w:val="00E90E9E"/>
    <w:rsid w:val="00EA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D7F3-77A9-43A1-98B7-818E1534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9</cp:revision>
  <dcterms:created xsi:type="dcterms:W3CDTF">2015-11-29T13:32:00Z</dcterms:created>
  <dcterms:modified xsi:type="dcterms:W3CDTF">2015-12-04T20:34:00Z</dcterms:modified>
</cp:coreProperties>
</file>