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420"/>
        <w:tblW w:w="10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1085"/>
        <w:gridCol w:w="1393"/>
        <w:gridCol w:w="824"/>
        <w:gridCol w:w="433"/>
      </w:tblGrid>
      <w:tr w:rsidR="00050988" w:rsidTr="00893F58">
        <w:trPr>
          <w:gridAfter w:val="1"/>
          <w:wAfter w:w="433" w:type="dxa"/>
          <w:trHeight w:val="255"/>
        </w:trPr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Popis činnosti 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Perioda (obvykle) 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255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a četnost provádění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rok 201</w:t>
            </w:r>
            <w:r w:rsidR="00893F58"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299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Revize plynových zařízení  - cena za jednu revizi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3 roky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Kontrola plynového zařízení (každý rok mimo rok s revizí)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rok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Revize elektrických zařízení dle souboru norem ČSN 331500 – cena za jednu revizi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5 let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Revize provozní tlakových nádob stabilních – cena za jednu nádobu 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rok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Vnitřní revize tlakových nádob stabilních – cena za jednu revizi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5 let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Tlaková zkouška tlakových nádob stabilních – cena za jednu revizi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9 let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Kontrola / revize spalinových cest – cena za jednu spalinovou cestu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rok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Kamerová prohlídka spalinových cest – cena za jednu spalinovou cestu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rok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Servisní prohlídka kotlů kondenzačních – cena za jeden kotel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rok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Odborná prohlídka kotelny – cena za jednu kotelnu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rok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71D6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71D6" w:rsidRPr="00893F58" w:rsidRDefault="00C171D6" w:rsidP="00893F58">
            <w:pPr>
              <w:pStyle w:val="Normlnweb"/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Revize spalinových cest – komíny od kondenzačních kotlů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71D6" w:rsidRDefault="00C171D6" w:rsidP="00893F58">
            <w:pPr>
              <w:pStyle w:val="Normlnweb"/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roky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71D6" w:rsidRDefault="00C171D6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C171D6" w:rsidRDefault="00C171D6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0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Pr="00893F58" w:rsidRDefault="00050988" w:rsidP="00893F58">
            <w:pPr>
              <w:pStyle w:val="Normlnweb"/>
              <w:spacing w:line="276" w:lineRule="auto"/>
            </w:pPr>
            <w:r w:rsidRPr="00893F58">
              <w:rPr>
                <w:rFonts w:ascii="Arial CE" w:hAnsi="Arial CE" w:cs="Arial CE"/>
                <w:sz w:val="20"/>
                <w:szCs w:val="20"/>
              </w:rPr>
              <w:t xml:space="preserve">Kontrola a kalibrace detekčního zařízení úniku topného plynu – cena za jedno detekční zařízení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rok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60"/>
        </w:trPr>
        <w:tc>
          <w:tcPr>
            <w:tcW w:w="6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D927D9" w:rsidP="00893F58">
            <w:pPr>
              <w:pStyle w:val="Normlnweb"/>
              <w:spacing w:line="276" w:lineRule="auto"/>
            </w:pPr>
            <w:r>
              <w:t xml:space="preserve">Doprava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</w:pPr>
          </w:p>
        </w:tc>
        <w:tc>
          <w:tcPr>
            <w:tcW w:w="8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rPr>
          <w:gridAfter w:val="1"/>
          <w:wAfter w:w="433" w:type="dxa"/>
          <w:trHeight w:val="360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88" w:rsidRDefault="00050988" w:rsidP="00893F58">
            <w:pPr>
              <w:pStyle w:val="Normlnweb"/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988" w:rsidRDefault="00050988" w:rsidP="00893F58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0988" w:rsidTr="00893F5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953" w:type="dxa"/>
          <w:trHeight w:val="100"/>
        </w:trPr>
        <w:tc>
          <w:tcPr>
            <w:tcW w:w="1257" w:type="dxa"/>
            <w:gridSpan w:val="2"/>
            <w:tcBorders>
              <w:top w:val="nil"/>
            </w:tcBorders>
          </w:tcPr>
          <w:p w:rsidR="00050988" w:rsidRDefault="00050988" w:rsidP="00893F58">
            <w:pPr>
              <w:jc w:val="center"/>
            </w:pPr>
          </w:p>
        </w:tc>
      </w:tr>
    </w:tbl>
    <w:p w:rsidR="00C171D6" w:rsidRDefault="00C171D6">
      <w:r>
        <w:t xml:space="preserve">Firma: </w:t>
      </w:r>
      <w:bookmarkStart w:id="0" w:name="_GoBack"/>
      <w:bookmarkEnd w:id="0"/>
    </w:p>
    <w:p w:rsidR="00C171D6" w:rsidRDefault="00C171D6"/>
    <w:p w:rsidR="00893F58" w:rsidRDefault="00893F58">
      <w:r>
        <w:t xml:space="preserve">Cenová nabídka platnost: </w:t>
      </w:r>
    </w:p>
    <w:p w:rsidR="00893F58" w:rsidRDefault="00893F58">
      <w:r>
        <w:t xml:space="preserve">CN vypracoval: </w:t>
      </w:r>
    </w:p>
    <w:p w:rsidR="00893F58" w:rsidRDefault="00893F58">
      <w:r>
        <w:t xml:space="preserve">V Praze dne: </w:t>
      </w:r>
    </w:p>
    <w:p w:rsidR="00893F58" w:rsidRDefault="00893F58"/>
    <w:p w:rsidR="00893F58" w:rsidRDefault="00893F58"/>
    <w:p w:rsidR="00050988" w:rsidRDefault="00D927D9">
      <w:r>
        <w:t xml:space="preserve">Kotle: 3 x </w:t>
      </w:r>
      <w:proofErr w:type="spellStart"/>
      <w:r>
        <w:t>Baxi</w:t>
      </w:r>
      <w:proofErr w:type="spellEnd"/>
      <w:r>
        <w:t xml:space="preserve"> 45</w:t>
      </w:r>
    </w:p>
    <w:p w:rsidR="00D927D9" w:rsidRDefault="00D927D9">
      <w:r>
        <w:t xml:space="preserve">           2 x </w:t>
      </w:r>
      <w:proofErr w:type="spellStart"/>
      <w:r>
        <w:t>Imergas</w:t>
      </w:r>
      <w:proofErr w:type="spellEnd"/>
      <w:r>
        <w:t xml:space="preserve"> 49</w:t>
      </w:r>
    </w:p>
    <w:p w:rsidR="00050988" w:rsidRDefault="00050988"/>
    <w:sectPr w:rsidR="00050988" w:rsidSect="00B13DE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7AFA"/>
    <w:multiLevelType w:val="multilevel"/>
    <w:tmpl w:val="28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50988"/>
    <w:rsid w:val="00050988"/>
    <w:rsid w:val="00435A4E"/>
    <w:rsid w:val="00544A4E"/>
    <w:rsid w:val="007C0195"/>
    <w:rsid w:val="00893F58"/>
    <w:rsid w:val="009010DD"/>
    <w:rsid w:val="00A35D71"/>
    <w:rsid w:val="00B13DE3"/>
    <w:rsid w:val="00C171D6"/>
    <w:rsid w:val="00CF043D"/>
    <w:rsid w:val="00D927D9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F232"/>
  <w15:docId w15:val="{BD576C4C-9964-43FE-AA5C-685632E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9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93F5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098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893F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3F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F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F58"/>
    <w:rPr>
      <w:rFonts w:ascii="Segoe U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893F58"/>
    <w:rPr>
      <w:b/>
      <w:bCs/>
    </w:rPr>
  </w:style>
  <w:style w:type="character" w:customStyle="1" w:styleId="info">
    <w:name w:val="info"/>
    <w:basedOn w:val="Standardnpsmoodstavce"/>
    <w:rsid w:val="007C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AT SERVIS-TEPLO SRO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Dani</dc:creator>
  <cp:lastModifiedBy>Lubomír Dani</cp:lastModifiedBy>
  <cp:revision>4</cp:revision>
  <cp:lastPrinted>2019-06-06T08:54:00Z</cp:lastPrinted>
  <dcterms:created xsi:type="dcterms:W3CDTF">2019-06-06T10:04:00Z</dcterms:created>
  <dcterms:modified xsi:type="dcterms:W3CDTF">2019-06-11T11:05:00Z</dcterms:modified>
</cp:coreProperties>
</file>